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66" w:rsidRDefault="00806B66" w:rsidP="00806B66">
      <w:pPr>
        <w:spacing w:after="225" w:line="240" w:lineRule="auto"/>
        <w:jc w:val="both"/>
        <w:rPr>
          <w:rFonts w:ascii="Arial" w:hAnsi="Arial" w:cs="Arial"/>
          <w:color w:val="000000"/>
          <w:sz w:val="24"/>
          <w:szCs w:val="24"/>
          <w:lang w:val="sr-Cyrl-RS"/>
        </w:rPr>
      </w:pPr>
      <w:r>
        <w:rPr>
          <w:rFonts w:ascii="Times New Roman" w:hAnsi="Times New Roman" w:cs="Times New Roman"/>
          <w:sz w:val="24"/>
          <w:lang w:val="sr-Cyrl-RS"/>
        </w:rPr>
        <w:t xml:space="preserve">На </w:t>
      </w:r>
      <w:r w:rsidRPr="00F85593">
        <w:rPr>
          <w:rFonts w:ascii="Arial" w:hAnsi="Arial" w:cs="Arial"/>
          <w:sz w:val="24"/>
          <w:lang w:val="sr-Cyrl-RS"/>
        </w:rPr>
        <w:t xml:space="preserve">основу члана </w:t>
      </w:r>
      <w:r w:rsidRPr="00F85593">
        <w:rPr>
          <w:rFonts w:ascii="Arial" w:hAnsi="Arial" w:cs="Arial"/>
          <w:sz w:val="24"/>
        </w:rPr>
        <w:t xml:space="preserve">29. </w:t>
      </w:r>
      <w:r w:rsidRPr="00F85593">
        <w:rPr>
          <w:rFonts w:ascii="Arial" w:hAnsi="Arial" w:cs="Arial"/>
          <w:sz w:val="24"/>
          <w:lang w:val="sr-Cyrl-RS"/>
        </w:rPr>
        <w:t>и члана 30. Закона о јавној својини</w:t>
      </w:r>
      <w:r w:rsidRPr="00F85593">
        <w:rPr>
          <w:rFonts w:ascii="Arial" w:hAnsi="Arial" w:cs="Arial"/>
          <w:sz w:val="24"/>
        </w:rPr>
        <w:t xml:space="preserve"> (</w:t>
      </w:r>
      <w:r w:rsidRPr="00F85593">
        <w:rPr>
          <w:rFonts w:ascii="Arial" w:hAnsi="Arial" w:cs="Arial"/>
          <w:sz w:val="24"/>
          <w:lang w:val="sr-Cyrl-RS"/>
        </w:rPr>
        <w:t>„Сл. гласник РС“, бр. 72/2011… 153/2020), члана 5. Уредбе Владе Републике Србије о</w:t>
      </w:r>
      <w:r w:rsidRPr="00F85593">
        <w:rPr>
          <w:rFonts w:ascii="Arial" w:hAnsi="Arial" w:cs="Arial"/>
          <w:b/>
          <w:color w:val="000000"/>
        </w:rPr>
        <w:t xml:space="preserve"> </w:t>
      </w:r>
      <w:r w:rsidRPr="00F85593">
        <w:rPr>
          <w:rFonts w:ascii="Arial" w:hAnsi="Arial" w:cs="Arial"/>
          <w:color w:val="000000"/>
          <w:sz w:val="24"/>
          <w:szCs w:val="24"/>
        </w:rPr>
        <w:t>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F85593">
        <w:rPr>
          <w:rFonts w:ascii="Arial" w:hAnsi="Arial" w:cs="Arial"/>
          <w:color w:val="000000"/>
          <w:sz w:val="24"/>
          <w:szCs w:val="24"/>
          <w:lang w:val="sr-Cyrl-RS"/>
        </w:rPr>
        <w:t xml:space="preserve"> („Сл. гласник РС“, бр. 16/2018), члана 44. става 1. Закона о црквама и верским заједницама („Сл. гласник РС“, бр. 33/2006), члана 20. става 1. тачка 5. Закона о локалној самоуправи („Сл. гласник РС“, бр. 129/2007… 111/2021-др. закон) и члана 40. Статута  Општине Чајетина („Сл. лист општине Чајетина“, бр. 2/2019), Скупштина општине Чајетина, на седници одржаној дана 04. јула 2022. године, донела је</w:t>
      </w:r>
    </w:p>
    <w:p w:rsidR="00806B66" w:rsidRPr="00F85593" w:rsidRDefault="00806B66" w:rsidP="00806B66">
      <w:pPr>
        <w:spacing w:after="225" w:line="240" w:lineRule="auto"/>
        <w:jc w:val="both"/>
        <w:rPr>
          <w:rFonts w:ascii="Arial" w:hAnsi="Arial" w:cs="Arial"/>
          <w:color w:val="000000"/>
          <w:sz w:val="24"/>
          <w:szCs w:val="24"/>
          <w:lang w:val="sr-Cyrl-RS"/>
        </w:rPr>
      </w:pPr>
    </w:p>
    <w:p w:rsidR="00806B66" w:rsidRPr="00F85593" w:rsidRDefault="00806B66" w:rsidP="00806B66">
      <w:pPr>
        <w:spacing w:after="0" w:line="240" w:lineRule="auto"/>
        <w:jc w:val="center"/>
        <w:rPr>
          <w:rFonts w:ascii="Arial" w:hAnsi="Arial" w:cs="Arial"/>
          <w:b/>
          <w:color w:val="000000"/>
          <w:sz w:val="24"/>
          <w:szCs w:val="24"/>
          <w:lang w:val="sr-Cyrl-RS"/>
        </w:rPr>
      </w:pPr>
      <w:r w:rsidRPr="00F85593">
        <w:rPr>
          <w:rFonts w:ascii="Arial" w:hAnsi="Arial" w:cs="Arial"/>
          <w:b/>
          <w:color w:val="000000"/>
          <w:sz w:val="24"/>
          <w:szCs w:val="24"/>
          <w:lang w:val="sr-Cyrl-RS"/>
        </w:rPr>
        <w:t xml:space="preserve">ОДЛУКУ О ОТУЂЕЊУ НЕПОКРЕТНОСТИ </w:t>
      </w:r>
    </w:p>
    <w:p w:rsidR="00806B66" w:rsidRDefault="00806B66" w:rsidP="00806B66">
      <w:pPr>
        <w:spacing w:after="225" w:line="240" w:lineRule="auto"/>
        <w:jc w:val="center"/>
        <w:rPr>
          <w:rFonts w:ascii="Arial" w:hAnsi="Arial" w:cs="Arial"/>
          <w:b/>
          <w:color w:val="000000"/>
          <w:sz w:val="24"/>
          <w:szCs w:val="24"/>
          <w:lang w:val="sr-Cyrl-RS"/>
        </w:rPr>
      </w:pPr>
      <w:r w:rsidRPr="00F85593">
        <w:rPr>
          <w:rFonts w:ascii="Arial" w:hAnsi="Arial" w:cs="Arial"/>
          <w:b/>
          <w:color w:val="000000"/>
          <w:sz w:val="24"/>
          <w:szCs w:val="24"/>
          <w:lang w:val="sr-Cyrl-RS"/>
        </w:rPr>
        <w:t>ИЗ ЈАВНЕ СВОЈИНЕ БЕЗ НАКНАДЕ</w:t>
      </w:r>
    </w:p>
    <w:p w:rsidR="00806B66" w:rsidRPr="00F85593" w:rsidRDefault="00806B66" w:rsidP="00806B66">
      <w:pPr>
        <w:spacing w:after="225" w:line="240" w:lineRule="auto"/>
        <w:jc w:val="center"/>
        <w:rPr>
          <w:rFonts w:ascii="Arial" w:hAnsi="Arial" w:cs="Arial"/>
          <w:b/>
          <w:color w:val="000000"/>
          <w:sz w:val="24"/>
          <w:szCs w:val="24"/>
          <w:lang w:val="sr-Cyrl-RS"/>
        </w:rPr>
      </w:pP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b/>
          <w:color w:val="000000"/>
          <w:sz w:val="24"/>
          <w:szCs w:val="24"/>
          <w:lang w:val="sr-Cyrl-RS"/>
        </w:rPr>
        <w:tab/>
        <w:t xml:space="preserve">1.  Манастиру Хиландар, аутономној монашкој заједници у Републици Грчкој, ОТУЂУЈЕ СЕ непосредном погодбом без накнаде </w:t>
      </w:r>
      <w:r w:rsidRPr="00F85593">
        <w:rPr>
          <w:rFonts w:ascii="Arial" w:hAnsi="Arial" w:cs="Arial"/>
          <w:color w:val="000000"/>
          <w:sz w:val="24"/>
          <w:szCs w:val="24"/>
          <w:lang w:val="sr-Cyrl-RS"/>
        </w:rPr>
        <w:t xml:space="preserve">непокретност и то: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b/>
          <w:color w:val="000000"/>
          <w:sz w:val="24"/>
          <w:szCs w:val="24"/>
          <w:lang w:val="sr-Cyrl-RS"/>
        </w:rPr>
        <w:tab/>
        <w:t>- део катастарске парцеле број 7005/23 КО Чајетина, површине 702789 м</w:t>
      </w:r>
      <w:r w:rsidRPr="00F85593">
        <w:rPr>
          <w:rFonts w:ascii="Arial" w:hAnsi="Arial" w:cs="Arial"/>
          <w:b/>
          <w:color w:val="000000"/>
          <w:sz w:val="24"/>
          <w:szCs w:val="24"/>
          <w:vertAlign w:val="superscript"/>
          <w:lang w:val="sr-Cyrl-RS"/>
        </w:rPr>
        <w:t>2</w:t>
      </w:r>
      <w:r w:rsidRPr="00F85593">
        <w:rPr>
          <w:rFonts w:ascii="Arial" w:hAnsi="Arial" w:cs="Arial"/>
          <w:b/>
          <w:color w:val="000000"/>
          <w:sz w:val="24"/>
          <w:szCs w:val="24"/>
          <w:lang w:val="sr-Cyrl-RS"/>
        </w:rPr>
        <w:t xml:space="preserve">,  у оквиру аналитичко геодетских тачака 1 линеарно до 85,  </w:t>
      </w:r>
      <w:r w:rsidRPr="00F85593">
        <w:rPr>
          <w:rFonts w:ascii="Arial" w:hAnsi="Arial" w:cs="Arial"/>
          <w:color w:val="000000"/>
          <w:sz w:val="24"/>
          <w:szCs w:val="24"/>
          <w:lang w:val="sr-Cyrl-RS"/>
        </w:rPr>
        <w:t>у складу са Пројетком препарцелације катастарске  парцеле број 7005/23 КО Чајетина, израђеним од стране  Архитектонске радионице ,,</w:t>
      </w:r>
      <w:r w:rsidRPr="00F85593">
        <w:rPr>
          <w:rFonts w:ascii="Arial" w:hAnsi="Arial" w:cs="Arial"/>
          <w:color w:val="000000"/>
          <w:sz w:val="24"/>
          <w:szCs w:val="24"/>
          <w:lang w:val="de-DE"/>
        </w:rPr>
        <w:t xml:space="preserve">Strich“, </w:t>
      </w:r>
      <w:r w:rsidRPr="00F85593">
        <w:rPr>
          <w:rFonts w:ascii="Arial" w:hAnsi="Arial" w:cs="Arial"/>
          <w:color w:val="000000"/>
          <w:sz w:val="24"/>
          <w:szCs w:val="24"/>
          <w:lang w:val="sr-Cyrl-RS"/>
        </w:rPr>
        <w:t xml:space="preserve">Марија Радишић предузетник, из Београда, Улица Теразије број 14, потврђеним од стране Одељења за урбанизам и имовинскоправне послове Општинске управе Општине Чајетина број 350-206/2019-03 од 1. фебруара 2021. године.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2. На основу ове одлуке, након њеног ступања на снагу, закључиће се уговор о отуђењу непокретности из јавне својине, између Општине Чајетина, са једне стране, и законског заступника  верске заједнице-аутономне монашке заједнице Манастира Хиландара, са друге стране, у року од 30 дана од дана ступања ове одлуке на правну снагу.</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3. Уговор из става 2. изреке ове одлуке, закључује се по претходно прибављеном мишљењу Општинског правобранилаштва Општине Чајетина и оверава се код надлежног јавног бележника. Трошкове овере поменутог уговора сносиће Општина Чајетина. </w:t>
      </w:r>
      <w:r w:rsidRPr="00F85593">
        <w:rPr>
          <w:rFonts w:ascii="Arial" w:hAnsi="Arial" w:cs="Arial"/>
          <w:color w:val="000000"/>
          <w:sz w:val="24"/>
          <w:szCs w:val="24"/>
          <w:lang w:val="sr-Cyrl-RS"/>
        </w:rPr>
        <w:tab/>
      </w:r>
    </w:p>
    <w:p w:rsidR="00806B66"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4. Овлашћује се председник Општине Чајетина, да у име и за  рачун Општине Чајетина, закључи уговор из става 2. изреке ове одлуке. </w:t>
      </w:r>
    </w:p>
    <w:p w:rsidR="00806B66" w:rsidRPr="00F85593" w:rsidRDefault="00806B66" w:rsidP="00806B66">
      <w:pPr>
        <w:spacing w:after="0" w:line="240" w:lineRule="auto"/>
        <w:jc w:val="both"/>
        <w:rPr>
          <w:rFonts w:ascii="Arial" w:hAnsi="Arial" w:cs="Arial"/>
          <w:color w:val="000000"/>
          <w:sz w:val="24"/>
          <w:szCs w:val="24"/>
          <w:lang w:val="sr-Cyrl-RS"/>
        </w:rPr>
      </w:pP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5. О извршењу ове одлуке, стараће се Општинска управа Општине Чајетина.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6. Ова одлука ступа на снагу даном доношења и биће објављивена у „Службеном листу“ Општине Чајетина. </w:t>
      </w:r>
    </w:p>
    <w:p w:rsidR="00806B66" w:rsidRDefault="00806B66" w:rsidP="00806B66">
      <w:pPr>
        <w:spacing w:after="0" w:line="240" w:lineRule="auto"/>
        <w:rPr>
          <w:rFonts w:ascii="Arial" w:hAnsi="Arial" w:cs="Arial"/>
          <w:color w:val="000000"/>
          <w:sz w:val="24"/>
          <w:szCs w:val="24"/>
          <w:lang w:val="sr-Cyrl-RS"/>
        </w:rPr>
      </w:pPr>
    </w:p>
    <w:p w:rsidR="00806B66" w:rsidRDefault="00806B66" w:rsidP="00806B66">
      <w:pPr>
        <w:spacing w:after="0" w:line="240" w:lineRule="auto"/>
        <w:rPr>
          <w:rFonts w:ascii="Arial" w:hAnsi="Arial" w:cs="Arial"/>
          <w:color w:val="000000"/>
          <w:sz w:val="24"/>
          <w:szCs w:val="24"/>
          <w:lang w:val="sr-Cyrl-RS"/>
        </w:rPr>
      </w:pPr>
    </w:p>
    <w:p w:rsidR="00806B66" w:rsidRDefault="00806B66" w:rsidP="00806B66">
      <w:pPr>
        <w:spacing w:after="0" w:line="240" w:lineRule="auto"/>
        <w:rPr>
          <w:rFonts w:ascii="Arial" w:hAnsi="Arial" w:cs="Arial"/>
          <w:color w:val="000000"/>
          <w:sz w:val="24"/>
          <w:szCs w:val="24"/>
          <w:lang w:val="sr-Cyrl-RS"/>
        </w:rPr>
      </w:pPr>
    </w:p>
    <w:p w:rsidR="00806B66" w:rsidRPr="00F85593" w:rsidRDefault="00806B66" w:rsidP="00806B66">
      <w:pPr>
        <w:spacing w:after="0" w:line="240" w:lineRule="auto"/>
        <w:rPr>
          <w:rFonts w:ascii="Arial" w:hAnsi="Arial" w:cs="Arial"/>
          <w:color w:val="000000"/>
          <w:sz w:val="24"/>
          <w:szCs w:val="24"/>
          <w:lang w:val="sr-Cyrl-RS"/>
        </w:rPr>
      </w:pPr>
      <w:bookmarkStart w:id="0" w:name="_GoBack"/>
      <w:bookmarkEnd w:id="0"/>
    </w:p>
    <w:p w:rsidR="00806B66" w:rsidRDefault="00806B66" w:rsidP="00806B66">
      <w:pPr>
        <w:spacing w:after="0" w:line="240" w:lineRule="auto"/>
        <w:jc w:val="center"/>
        <w:rPr>
          <w:rFonts w:ascii="Arial" w:hAnsi="Arial" w:cs="Arial"/>
          <w:i/>
          <w:color w:val="000000"/>
          <w:sz w:val="24"/>
          <w:szCs w:val="24"/>
          <w:lang w:val="sr-Cyrl-RS"/>
        </w:rPr>
      </w:pPr>
      <w:r w:rsidRPr="00F85593">
        <w:rPr>
          <w:rFonts w:ascii="Arial" w:hAnsi="Arial" w:cs="Arial"/>
          <w:i/>
          <w:color w:val="000000"/>
          <w:sz w:val="24"/>
          <w:szCs w:val="24"/>
          <w:lang w:val="sr-Cyrl-RS"/>
        </w:rPr>
        <w:lastRenderedPageBreak/>
        <w:t xml:space="preserve">О б р а з л о ж е њ е </w:t>
      </w:r>
    </w:p>
    <w:p w:rsidR="00806B66" w:rsidRDefault="00806B66" w:rsidP="00806B66">
      <w:pPr>
        <w:spacing w:after="0" w:line="240" w:lineRule="auto"/>
        <w:jc w:val="center"/>
        <w:rPr>
          <w:rFonts w:ascii="Arial" w:hAnsi="Arial" w:cs="Arial"/>
          <w:i/>
          <w:color w:val="000000"/>
          <w:sz w:val="24"/>
          <w:szCs w:val="24"/>
          <w:lang w:val="sr-Cyrl-RS"/>
        </w:rPr>
      </w:pPr>
    </w:p>
    <w:p w:rsidR="00806B66" w:rsidRPr="00F85593" w:rsidRDefault="00806B66" w:rsidP="00806B66">
      <w:pPr>
        <w:spacing w:after="0" w:line="240" w:lineRule="auto"/>
        <w:jc w:val="center"/>
        <w:rPr>
          <w:rFonts w:ascii="Arial" w:hAnsi="Arial" w:cs="Arial"/>
          <w:i/>
          <w:color w:val="000000"/>
          <w:sz w:val="24"/>
          <w:szCs w:val="24"/>
          <w:lang w:val="sr-Cyrl-RS"/>
        </w:rPr>
      </w:pP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i/>
          <w:color w:val="000000"/>
          <w:sz w:val="24"/>
          <w:szCs w:val="24"/>
          <w:lang w:val="sr-Cyrl-RS"/>
        </w:rPr>
        <w:t xml:space="preserve"> </w:t>
      </w:r>
      <w:r w:rsidRPr="00F85593">
        <w:rPr>
          <w:rFonts w:ascii="Arial" w:hAnsi="Arial" w:cs="Arial"/>
          <w:i/>
          <w:color w:val="000000"/>
          <w:sz w:val="24"/>
          <w:szCs w:val="24"/>
          <w:lang w:val="sr-Cyrl-RS"/>
        </w:rPr>
        <w:tab/>
      </w:r>
      <w:r w:rsidRPr="00F85593">
        <w:rPr>
          <w:rFonts w:ascii="Arial" w:hAnsi="Arial" w:cs="Arial"/>
          <w:color w:val="000000"/>
          <w:sz w:val="24"/>
          <w:szCs w:val="24"/>
          <w:lang w:val="sr-Cyrl-RS"/>
        </w:rPr>
        <w:t>Пред Одељењем за урбанизам и имовинскоправне послове Општинске управе Општине Чајетина, као органом надлежним за имовинскоправне послове ,спроведен је поступак експропријације  дела непокретности-катастарске парцеле број 7005/23 КО Чајетина, који је поступак резултирао доношењем решења Одељења за урбанизам и имовинскоправне послове Општинске управе Општине Чајетина број 465-37/2021-02 од 24. марта 2021. године, којим је административно пренет са Републике Србије, као досадашњег носиоца права јавне својине на поменутој непокретности на Општину Чајетина, као корисника предметне експропријације, део катастарске парцеле број 7005/23 КО Чајетина, површине 702789 м</w:t>
      </w:r>
      <w:r w:rsidRPr="00F85593">
        <w:rPr>
          <w:rFonts w:ascii="Arial" w:hAnsi="Arial" w:cs="Arial"/>
          <w:color w:val="000000"/>
          <w:sz w:val="24"/>
          <w:szCs w:val="24"/>
          <w:vertAlign w:val="superscript"/>
          <w:lang w:val="sr-Cyrl-RS"/>
        </w:rPr>
        <w:t>2</w:t>
      </w:r>
      <w:r w:rsidRPr="00F85593">
        <w:rPr>
          <w:rFonts w:ascii="Arial" w:hAnsi="Arial" w:cs="Arial"/>
          <w:color w:val="000000"/>
          <w:sz w:val="24"/>
          <w:szCs w:val="24"/>
          <w:lang w:val="sr-Cyrl-RS"/>
        </w:rPr>
        <w:t xml:space="preserve">, у оквиру аналитичко геодетских тачака линеарно од 1 до 85, у складу са Пројетком препарцелације за катастарску парцелу број 7005/23 КО Чајетина, израђеним од стране Архитектонске радионице </w:t>
      </w:r>
      <w:r w:rsidRPr="00F85593">
        <w:rPr>
          <w:rFonts w:ascii="Arial" w:hAnsi="Arial" w:cs="Arial"/>
          <w:color w:val="000000"/>
          <w:sz w:val="24"/>
          <w:szCs w:val="24"/>
        </w:rPr>
        <w:t xml:space="preserve">,,STRICH“ </w:t>
      </w:r>
      <w:r w:rsidRPr="00F85593">
        <w:rPr>
          <w:rFonts w:ascii="Arial" w:hAnsi="Arial" w:cs="Arial"/>
          <w:color w:val="000000"/>
          <w:sz w:val="24"/>
          <w:szCs w:val="24"/>
          <w:lang w:val="sr-Cyrl-RS"/>
        </w:rPr>
        <w:t xml:space="preserve"> </w:t>
      </w:r>
      <w:r w:rsidRPr="00F85593">
        <w:rPr>
          <w:rFonts w:ascii="Arial" w:hAnsi="Arial" w:cs="Arial"/>
          <w:color w:val="000000"/>
          <w:sz w:val="24"/>
          <w:szCs w:val="24"/>
          <w:lang w:val="sr-Cyrl-RS"/>
        </w:rPr>
        <w:tab/>
        <w:t xml:space="preserve">Марија Радишић предузетник, из Београда, Улица Теразије број 13, који је пројекат парцелације потврђен Потврдом Одељења за урбанизами и имовнскоправне послове Општинске управе Општине Чајетина број 350-206/2019-03 од 18. фебруара 2021. године.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Јавни интерес за предметну експропријацију, тачније административни пренос, утврђен је Решењем Владе Републике Србије 05 број 465-465-5449/2020 од 10. јула 2020. године.  Поменутим Решењем Владе Републике Србије, Општина Чајетина је одређена за корисника предметне експропријације. </w:t>
      </w:r>
    </w:p>
    <w:p w:rsidR="00806B66" w:rsidRPr="00F85593" w:rsidRDefault="00806B66" w:rsidP="00806B66">
      <w:pPr>
        <w:tabs>
          <w:tab w:val="left" w:pos="720"/>
          <w:tab w:val="left" w:pos="1440"/>
          <w:tab w:val="left" w:pos="2160"/>
          <w:tab w:val="left" w:pos="2880"/>
          <w:tab w:val="left" w:pos="3600"/>
          <w:tab w:val="left" w:pos="4320"/>
          <w:tab w:val="left" w:pos="5370"/>
        </w:tabs>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Решењем Министарства финансија Републике Србије број 465-01-07189/2021-07 од 27. септембра 2021. године, дозвољена је предаја у посед непокретности-дела катастарске парцеле број 7005/23 КО Чајетина, површине 702789 м</w:t>
      </w:r>
      <w:r w:rsidRPr="00F85593">
        <w:rPr>
          <w:rFonts w:ascii="Arial" w:hAnsi="Arial" w:cs="Arial"/>
          <w:color w:val="000000"/>
          <w:sz w:val="24"/>
          <w:szCs w:val="24"/>
          <w:vertAlign w:val="superscript"/>
          <w:lang w:val="sr-Cyrl-RS"/>
        </w:rPr>
        <w:t>2</w:t>
      </w:r>
      <w:r w:rsidRPr="00F85593">
        <w:rPr>
          <w:rFonts w:ascii="Arial" w:hAnsi="Arial" w:cs="Arial"/>
          <w:color w:val="000000"/>
          <w:sz w:val="24"/>
          <w:szCs w:val="24"/>
          <w:lang w:val="sr-Cyrl-RS"/>
        </w:rPr>
        <w:t xml:space="preserve">, која је непокретност административно пренета Општини Чајетина, као кориснику поменуте експроријације решењем Одељења за урбанизам и имовинскоправне послове Општинске управе Општине Чајетина број 465-37/2021-02 од 24. марта 2021. године.  </w:t>
      </w:r>
      <w:r w:rsidRPr="00F85593">
        <w:rPr>
          <w:rFonts w:ascii="Arial" w:hAnsi="Arial" w:cs="Arial"/>
          <w:color w:val="000000"/>
          <w:sz w:val="24"/>
          <w:szCs w:val="24"/>
          <w:lang w:val="sr-Cyrl-RS"/>
        </w:rPr>
        <w:tab/>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Чланом 29. ставом 1. Закона о јавној својини, предвиђено је да се непокретне ствари прибављају у јавну својину, односно отуђују из јавне својине, полазећи од тржишне вредности непокретности, коју је проценио порески орган или надлежни проценитељ, у поступку јавног надметања </w:t>
      </w:r>
      <w:r w:rsidRPr="00F85593">
        <w:rPr>
          <w:rFonts w:ascii="Arial" w:hAnsi="Arial" w:cs="Arial"/>
          <w:color w:val="000000"/>
          <w:sz w:val="24"/>
          <w:szCs w:val="24"/>
        </w:rPr>
        <w:t>односно прикупљањем писмених понуда, ако законом није другачије одређено</w:t>
      </w:r>
      <w:r w:rsidRPr="00F85593">
        <w:rPr>
          <w:rFonts w:ascii="Arial" w:hAnsi="Arial" w:cs="Arial"/>
          <w:color w:val="000000"/>
          <w:sz w:val="24"/>
          <w:szCs w:val="24"/>
          <w:lang w:val="sr-Cyrl-RS"/>
        </w:rPr>
        <w:t xml:space="preserve">.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Чланом 20. ставом 1. тачка 4. Закона о локалној самоуправи, предвиђено је да се општина, као јединица локалне самоуправе, преко својих надлежних органа, у складу са Уставом и законом, стара о задовољавању потреба грађана у области спорта, просвете, научноистраживачке и иновационе делатности, културе, здравствене и социјалне заштите, дечје заштите и физичке културе.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Чланом 5. ставом 1. тачка 3.  Уредбе </w:t>
      </w:r>
      <w:r w:rsidRPr="00F85593">
        <w:rPr>
          <w:rFonts w:ascii="Arial" w:hAnsi="Arial" w:cs="Arial"/>
          <w:color w:val="000000"/>
          <w:sz w:val="24"/>
          <w:szCs w:val="24"/>
        </w:rPr>
        <w:t>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F85593">
        <w:rPr>
          <w:rFonts w:ascii="Arial" w:hAnsi="Arial" w:cs="Arial"/>
          <w:color w:val="000000"/>
          <w:sz w:val="24"/>
          <w:szCs w:val="24"/>
          <w:lang w:val="sr-Cyrl-RS"/>
        </w:rPr>
        <w:t xml:space="preserve">, предвиђено је да се непокретне ствари могу отуђити из јавне својине и испод тржишне цене, односно без накнаде, ако је такво отуђење предвиђено посебним законом.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lastRenderedPageBreak/>
        <w:tab/>
        <w:t xml:space="preserve">Чланом 5. ставом 1. тачка 4. поменуте Уредбе, предвиђено је да предлог акта о отуђењу непокретности из јавне својине испод тржишне цене односно без накнаде, мора да садржи образложење разлога из којих произлази постојање околности из члана 5. става 1. тачка 1. до 3. поменуте Уредбе.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Чланом 2. ставом 1. Закона о очувању културног и историјског наслеђа  Светог манастира Хиландар (,,Службени гласник РС“ број 93 од 24. септембра 2011. године), предвиђено је да  Република Србија, преко својих надлежних органа, пружа помоћ очувању културног и историјског наслеђа Светог манастира Хиландар,  који је од 1198. године, када је основан,  јединствени центар српске духовности, </w:t>
      </w:r>
      <w:r w:rsidRPr="00F85593">
        <w:rPr>
          <w:rFonts w:ascii="Arial" w:hAnsi="Arial" w:cs="Arial"/>
          <w:color w:val="000000"/>
          <w:sz w:val="24"/>
          <w:szCs w:val="24"/>
        </w:rPr>
        <w:t>културе, образовања и традиције, и представља непроцењиву вредност за српско културно и историјско наслеђе, и уписан је, заједно са целокупном баштином Свете Горе Атонске, у Листу светске културне и природне баштине Унеска.</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Чланом 3. ставом 1. тачка 1. Закона о очувању културног и историјског наслеђа Светог манастира Хиландар, предвиђено је да Република Србија, преко својих надлежних органа, пружа подршку и помоћ очувању наслеђа  Свегог манастира  Хиландар, тако што</w:t>
      </w:r>
      <w:r w:rsidRPr="00F85593">
        <w:rPr>
          <w:rFonts w:ascii="Arial" w:hAnsi="Arial" w:cs="Arial"/>
          <w:color w:val="000000"/>
        </w:rPr>
        <w:t xml:space="preserve"> </w:t>
      </w:r>
      <w:r w:rsidRPr="00F85593">
        <w:rPr>
          <w:rFonts w:ascii="Arial" w:hAnsi="Arial" w:cs="Arial"/>
          <w:color w:val="000000"/>
          <w:sz w:val="24"/>
          <w:szCs w:val="24"/>
        </w:rPr>
        <w:t>предузима активности и спроводи програме који се односе на: очување и неговање историјских, верских и културних традиција манастира Хиландара, праћење стања, истраживање, презентовање и интерпретацију покретног и непокретног културно-историјског наслеђа у саставу манастира Хиландар и праћење радова на том наслеђу, обнову и реконструкцију и друге мере заштите постојећих објеката, изградњу нових објеката манастира Хиландара, конзервацију, рестаурацију и друге мере заштите осталог историјског и културног наслеђа у саставу манастира Хиландара (фреске, иконе, рукописи и др.), као и сопствене активности манастира Хиландар и Задужбине Светог манастира Хиландар усмерене на унапређење услова чувања, текућег одржавања и презентовања наслеђа, као и на одрживи развој манастира Хиландар</w:t>
      </w:r>
      <w:r w:rsidRPr="00F85593">
        <w:rPr>
          <w:rFonts w:ascii="Arial" w:hAnsi="Arial" w:cs="Arial"/>
          <w:color w:val="000000"/>
          <w:sz w:val="24"/>
          <w:szCs w:val="24"/>
          <w:lang w:val="sr-Cyrl-RS"/>
        </w:rPr>
        <w:t xml:space="preserve">.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Чланом 44. ставом 1. Закона о црквама и верским заједницама, предвиђено је да Република Србија, и јединице локалне самоуправе и територијалне аутономије, преко својих надлежних органа, могу у складу са својим могућностима, да обезбеде дотације црквама и верским заједницама, за финансирање њихових културних и научних установа и програма.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У конкретном случају, утврђено је да се отуђењем поменуте непокретности-катастарске парцеле број  7005/23 КО Чајетина, из јавне својине Општине Чајетина, без накнаде, остварује јавни интерес, јер ће Општина Чајетина, као јединица локалне самоуправе, задовољити потребе грађана у области просвете, спорта, научноистраживачке и иновационе делатности,  и спровешће активности које се односе на очување културних и историјских, верских  вредности  и традииија Светог манастира Хиландара, тачније испуњени су услови из члана 20. става 1. тачка 4. Закона о локалној самоуправи, члана 2.става 2. и члана 3. става 2. тачка 1. Закона о очувању културног и историјског наслеђа Светог манастира Хиландара, и члана 44. става 1. Закона о црквама и верским заједницама. </w:t>
      </w:r>
    </w:p>
    <w:p w:rsidR="00806B66" w:rsidRPr="00F85593" w:rsidRDefault="00806B66" w:rsidP="00806B66">
      <w:pPr>
        <w:spacing w:after="0" w:line="240" w:lineRule="auto"/>
        <w:jc w:val="both"/>
        <w:rPr>
          <w:rFonts w:ascii="Arial" w:hAnsi="Arial" w:cs="Arial"/>
          <w:color w:val="000000"/>
          <w:sz w:val="24"/>
          <w:szCs w:val="24"/>
          <w:lang w:val="sr-Cyrl-RS"/>
        </w:rPr>
      </w:pPr>
      <w:r w:rsidRPr="00F85593">
        <w:rPr>
          <w:rFonts w:ascii="Arial" w:hAnsi="Arial" w:cs="Arial"/>
          <w:color w:val="000000"/>
          <w:sz w:val="24"/>
          <w:szCs w:val="24"/>
          <w:lang w:val="sr-Cyrl-RS"/>
        </w:rPr>
        <w:tab/>
        <w:t xml:space="preserve">Полазећи од напред наведеног чињеничног стања и важећих законских прописа, одлучено је као у изреци ове одлуке. </w:t>
      </w:r>
    </w:p>
    <w:p w:rsidR="00806B66" w:rsidRPr="00F85593" w:rsidRDefault="00806B66" w:rsidP="00806B66">
      <w:pPr>
        <w:spacing w:after="0" w:line="240" w:lineRule="auto"/>
        <w:jc w:val="both"/>
        <w:rPr>
          <w:rFonts w:ascii="Arial" w:hAnsi="Arial" w:cs="Arial"/>
          <w:color w:val="000000"/>
          <w:sz w:val="24"/>
          <w:szCs w:val="24"/>
          <w:lang w:val="sr-Cyrl-RS"/>
        </w:rPr>
      </w:pPr>
    </w:p>
    <w:p w:rsidR="00806B66" w:rsidRPr="00F85593" w:rsidRDefault="00806B66" w:rsidP="00806B66">
      <w:pPr>
        <w:spacing w:after="0" w:line="240" w:lineRule="auto"/>
        <w:jc w:val="both"/>
        <w:rPr>
          <w:rFonts w:ascii="Arial" w:hAnsi="Arial" w:cs="Arial"/>
          <w:color w:val="000000"/>
          <w:sz w:val="24"/>
          <w:szCs w:val="24"/>
          <w:lang w:val="sr-Cyrl-RS"/>
        </w:rPr>
      </w:pPr>
    </w:p>
    <w:p w:rsidR="00806B66" w:rsidRPr="00F85593" w:rsidRDefault="00806B66" w:rsidP="00806B66">
      <w:pPr>
        <w:spacing w:after="0" w:line="240" w:lineRule="auto"/>
        <w:jc w:val="both"/>
        <w:rPr>
          <w:rFonts w:ascii="Arial" w:hAnsi="Arial" w:cs="Arial"/>
          <w:color w:val="000000"/>
          <w:sz w:val="24"/>
          <w:szCs w:val="24"/>
          <w:lang w:val="sr-Cyrl-RS"/>
        </w:rPr>
      </w:pPr>
    </w:p>
    <w:p w:rsidR="00806B66" w:rsidRPr="00F85593" w:rsidRDefault="00806B66" w:rsidP="00806B66">
      <w:pPr>
        <w:spacing w:after="0" w:line="240" w:lineRule="auto"/>
        <w:jc w:val="both"/>
        <w:rPr>
          <w:rFonts w:ascii="Arial" w:hAnsi="Arial" w:cs="Arial"/>
          <w:color w:val="000000"/>
          <w:sz w:val="24"/>
          <w:szCs w:val="24"/>
          <w:lang w:val="sr-Cyrl-RS"/>
        </w:rPr>
      </w:pPr>
    </w:p>
    <w:p w:rsidR="00806B66" w:rsidRPr="00F85593" w:rsidRDefault="00806B66" w:rsidP="00806B66">
      <w:pPr>
        <w:spacing w:after="0" w:line="240" w:lineRule="auto"/>
        <w:jc w:val="both"/>
        <w:rPr>
          <w:rFonts w:ascii="Arial" w:hAnsi="Arial" w:cs="Arial"/>
          <w:color w:val="000000"/>
          <w:sz w:val="24"/>
          <w:szCs w:val="24"/>
          <w:lang w:val="sr-Cyrl-RS"/>
        </w:rPr>
      </w:pPr>
    </w:p>
    <w:p w:rsidR="00806B66" w:rsidRPr="00F85593" w:rsidRDefault="00806B66" w:rsidP="00806B66">
      <w:pPr>
        <w:spacing w:after="0" w:line="240" w:lineRule="auto"/>
        <w:jc w:val="center"/>
        <w:rPr>
          <w:rFonts w:ascii="Arial" w:hAnsi="Arial" w:cs="Arial"/>
          <w:b/>
          <w:color w:val="000000"/>
          <w:sz w:val="24"/>
          <w:szCs w:val="24"/>
          <w:lang w:val="sr-Cyrl-RS"/>
        </w:rPr>
      </w:pPr>
      <w:r w:rsidRPr="00F85593">
        <w:rPr>
          <w:rFonts w:ascii="Arial" w:hAnsi="Arial" w:cs="Arial"/>
          <w:b/>
          <w:color w:val="000000"/>
          <w:sz w:val="24"/>
          <w:szCs w:val="24"/>
          <w:lang w:val="sr-Cyrl-RS"/>
        </w:rPr>
        <w:t xml:space="preserve">СКУПШТИНА ОПШТИНЕ ЧАЈЕТИНА </w:t>
      </w:r>
    </w:p>
    <w:p w:rsidR="00806B66" w:rsidRPr="00F85593" w:rsidRDefault="00806B66" w:rsidP="00806B66">
      <w:pPr>
        <w:spacing w:after="0" w:line="240" w:lineRule="auto"/>
        <w:jc w:val="center"/>
        <w:rPr>
          <w:rFonts w:ascii="Arial" w:hAnsi="Arial" w:cs="Arial"/>
          <w:b/>
          <w:color w:val="000000"/>
          <w:sz w:val="24"/>
          <w:szCs w:val="24"/>
          <w:lang w:val="sr-Cyrl-RS"/>
        </w:rPr>
      </w:pPr>
      <w:r w:rsidRPr="00F85593">
        <w:rPr>
          <w:rFonts w:ascii="Arial" w:hAnsi="Arial" w:cs="Arial"/>
          <w:b/>
          <w:color w:val="000000"/>
          <w:sz w:val="24"/>
          <w:szCs w:val="24"/>
          <w:lang w:val="sr-Cyrl-RS"/>
        </w:rPr>
        <w:t xml:space="preserve">463-47/2022-02  од 04. јула 2022. године </w:t>
      </w:r>
    </w:p>
    <w:p w:rsidR="00806B66" w:rsidRPr="00F85593" w:rsidRDefault="00806B66" w:rsidP="00806B66">
      <w:pPr>
        <w:spacing w:after="0" w:line="240" w:lineRule="auto"/>
        <w:jc w:val="center"/>
        <w:rPr>
          <w:rFonts w:ascii="Arial" w:hAnsi="Arial" w:cs="Arial"/>
          <w:b/>
          <w:color w:val="000000"/>
          <w:sz w:val="24"/>
          <w:szCs w:val="24"/>
          <w:lang w:val="sr-Cyrl-RS"/>
        </w:rPr>
      </w:pPr>
    </w:p>
    <w:p w:rsidR="00806B66" w:rsidRPr="00F85593" w:rsidRDefault="00806B66" w:rsidP="00806B66">
      <w:pPr>
        <w:spacing w:after="0" w:line="240" w:lineRule="auto"/>
        <w:jc w:val="center"/>
        <w:rPr>
          <w:rFonts w:ascii="Arial" w:hAnsi="Arial" w:cs="Arial"/>
          <w:b/>
          <w:color w:val="000000"/>
          <w:sz w:val="24"/>
          <w:szCs w:val="24"/>
          <w:lang w:val="sr-Cyrl-RS"/>
        </w:rPr>
      </w:pPr>
    </w:p>
    <w:p w:rsidR="00806B66" w:rsidRPr="00F85593" w:rsidRDefault="00806B66" w:rsidP="00806B66">
      <w:pPr>
        <w:spacing w:after="0" w:line="240" w:lineRule="auto"/>
        <w:jc w:val="right"/>
        <w:rPr>
          <w:rFonts w:ascii="Arial" w:hAnsi="Arial" w:cs="Arial"/>
          <w:b/>
          <w:color w:val="000000"/>
          <w:sz w:val="24"/>
          <w:szCs w:val="24"/>
          <w:lang w:val="sr-Cyrl-RS"/>
        </w:rPr>
      </w:pPr>
    </w:p>
    <w:p w:rsidR="00806B66" w:rsidRPr="00F85593" w:rsidRDefault="00806B66" w:rsidP="00806B66">
      <w:pPr>
        <w:spacing w:after="0" w:line="240" w:lineRule="auto"/>
        <w:rPr>
          <w:rFonts w:ascii="Arial" w:hAnsi="Arial" w:cs="Arial"/>
          <w:b/>
          <w:color w:val="000000"/>
          <w:sz w:val="24"/>
          <w:szCs w:val="24"/>
          <w:lang w:val="sr-Cyrl-RS"/>
        </w:rPr>
      </w:pPr>
      <w:r w:rsidRPr="00F85593">
        <w:rPr>
          <w:rFonts w:ascii="Arial" w:hAnsi="Arial" w:cs="Arial"/>
          <w:b/>
          <w:color w:val="000000"/>
          <w:sz w:val="24"/>
          <w:szCs w:val="24"/>
          <w:lang w:val="sr-Cyrl-RS"/>
        </w:rPr>
        <w:tab/>
      </w:r>
      <w:r w:rsidRPr="00F85593">
        <w:rPr>
          <w:rFonts w:ascii="Arial" w:hAnsi="Arial" w:cs="Arial"/>
          <w:b/>
          <w:color w:val="000000"/>
          <w:sz w:val="24"/>
          <w:szCs w:val="24"/>
          <w:lang w:val="sr-Cyrl-RS"/>
        </w:rPr>
        <w:tab/>
      </w:r>
      <w:r w:rsidRPr="00F85593">
        <w:rPr>
          <w:rFonts w:ascii="Arial" w:hAnsi="Arial" w:cs="Arial"/>
          <w:b/>
          <w:color w:val="000000"/>
          <w:sz w:val="24"/>
          <w:szCs w:val="24"/>
          <w:lang w:val="sr-Cyrl-RS"/>
        </w:rPr>
        <w:tab/>
      </w:r>
      <w:r w:rsidRPr="00F85593">
        <w:rPr>
          <w:rFonts w:ascii="Arial" w:hAnsi="Arial" w:cs="Arial"/>
          <w:b/>
          <w:color w:val="000000"/>
          <w:sz w:val="24"/>
          <w:szCs w:val="24"/>
          <w:lang w:val="sr-Cyrl-RS"/>
        </w:rPr>
        <w:tab/>
      </w:r>
      <w:r w:rsidRPr="00F85593">
        <w:rPr>
          <w:rFonts w:ascii="Arial" w:hAnsi="Arial" w:cs="Arial"/>
          <w:b/>
          <w:color w:val="000000"/>
          <w:sz w:val="24"/>
          <w:szCs w:val="24"/>
          <w:lang w:val="sr-Cyrl-RS"/>
        </w:rPr>
        <w:tab/>
      </w:r>
      <w:r w:rsidRPr="00F85593">
        <w:rPr>
          <w:rFonts w:ascii="Arial" w:hAnsi="Arial" w:cs="Arial"/>
          <w:b/>
          <w:color w:val="000000"/>
          <w:sz w:val="24"/>
          <w:szCs w:val="24"/>
          <w:lang w:val="sr-Cyrl-RS"/>
        </w:rPr>
        <w:tab/>
      </w:r>
      <w:r w:rsidRPr="00F85593">
        <w:rPr>
          <w:rFonts w:ascii="Arial" w:hAnsi="Arial" w:cs="Arial"/>
          <w:b/>
          <w:color w:val="000000"/>
          <w:sz w:val="24"/>
          <w:szCs w:val="24"/>
          <w:lang w:val="sr-Cyrl-RS"/>
        </w:rPr>
        <w:tab/>
      </w:r>
      <w:r w:rsidRPr="00F85593">
        <w:rPr>
          <w:rFonts w:ascii="Arial" w:hAnsi="Arial" w:cs="Arial"/>
          <w:b/>
          <w:color w:val="000000"/>
          <w:sz w:val="24"/>
          <w:szCs w:val="24"/>
          <w:lang w:val="sr-Cyrl-RS"/>
        </w:rPr>
        <w:tab/>
      </w:r>
      <w:r w:rsidRPr="00F85593">
        <w:rPr>
          <w:rFonts w:ascii="Arial" w:hAnsi="Arial" w:cs="Arial"/>
          <w:b/>
          <w:color w:val="000000"/>
          <w:sz w:val="24"/>
          <w:szCs w:val="24"/>
          <w:lang w:val="sr-Cyrl-RS"/>
        </w:rPr>
        <w:tab/>
      </w:r>
      <w:r w:rsidRPr="00F85593">
        <w:rPr>
          <w:rFonts w:ascii="Arial" w:hAnsi="Arial" w:cs="Arial"/>
          <w:b/>
          <w:color w:val="000000"/>
          <w:sz w:val="24"/>
          <w:szCs w:val="24"/>
          <w:lang w:val="sr-Cyrl-RS"/>
        </w:rPr>
        <w:tab/>
        <w:t xml:space="preserve">ПРЕДСЕДНИК </w:t>
      </w:r>
    </w:p>
    <w:p w:rsidR="00806B66" w:rsidRPr="00F85593" w:rsidRDefault="00806B66" w:rsidP="00806B66">
      <w:pPr>
        <w:spacing w:after="0" w:line="240" w:lineRule="auto"/>
        <w:jc w:val="right"/>
        <w:rPr>
          <w:rFonts w:ascii="Arial" w:hAnsi="Arial" w:cs="Arial"/>
          <w:b/>
          <w:color w:val="000000"/>
          <w:sz w:val="24"/>
          <w:szCs w:val="24"/>
          <w:lang w:val="sr-Cyrl-RS"/>
        </w:rPr>
      </w:pPr>
      <w:r w:rsidRPr="00F85593">
        <w:rPr>
          <w:rFonts w:ascii="Arial" w:hAnsi="Arial" w:cs="Arial"/>
          <w:b/>
          <w:color w:val="000000"/>
          <w:sz w:val="24"/>
          <w:szCs w:val="24"/>
          <w:lang w:val="sr-Cyrl-RS"/>
        </w:rPr>
        <w:t xml:space="preserve">СКУПШТИНЕ ОПШШТИНЕ </w:t>
      </w:r>
    </w:p>
    <w:p w:rsidR="007279D1" w:rsidRPr="00FA0BAD" w:rsidRDefault="00806B66" w:rsidP="00806B66">
      <w:pPr>
        <w:rPr>
          <w:lang w:val="en-US"/>
        </w:rPr>
      </w:pPr>
      <w:r w:rsidRPr="00F85593">
        <w:rPr>
          <w:rFonts w:ascii="Arial" w:hAnsi="Arial" w:cs="Arial"/>
          <w:b/>
          <w:i/>
          <w:color w:val="000000"/>
          <w:sz w:val="24"/>
          <w:szCs w:val="24"/>
          <w:lang w:val="sr-Cyrl-RS"/>
        </w:rPr>
        <w:tab/>
      </w:r>
      <w:r w:rsidRPr="00F85593">
        <w:rPr>
          <w:rFonts w:ascii="Arial" w:hAnsi="Arial" w:cs="Arial"/>
          <w:b/>
          <w:i/>
          <w:color w:val="000000"/>
          <w:sz w:val="24"/>
          <w:szCs w:val="24"/>
          <w:lang w:val="sr-Cyrl-RS"/>
        </w:rPr>
        <w:tab/>
      </w:r>
      <w:r w:rsidRPr="00F85593">
        <w:rPr>
          <w:rFonts w:ascii="Arial" w:hAnsi="Arial" w:cs="Arial"/>
          <w:b/>
          <w:i/>
          <w:color w:val="000000"/>
          <w:sz w:val="24"/>
          <w:szCs w:val="24"/>
          <w:lang w:val="sr-Cyrl-RS"/>
        </w:rPr>
        <w:tab/>
      </w:r>
      <w:r w:rsidRPr="00F85593">
        <w:rPr>
          <w:rFonts w:ascii="Arial" w:hAnsi="Arial" w:cs="Arial"/>
          <w:b/>
          <w:i/>
          <w:color w:val="000000"/>
          <w:sz w:val="24"/>
          <w:szCs w:val="24"/>
          <w:lang w:val="sr-Cyrl-RS"/>
        </w:rPr>
        <w:tab/>
      </w:r>
      <w:r w:rsidRPr="00F85593">
        <w:rPr>
          <w:rFonts w:ascii="Arial" w:hAnsi="Arial" w:cs="Arial"/>
          <w:b/>
          <w:i/>
          <w:color w:val="000000"/>
          <w:sz w:val="24"/>
          <w:szCs w:val="24"/>
          <w:lang w:val="sr-Cyrl-RS"/>
        </w:rPr>
        <w:tab/>
      </w:r>
      <w:r w:rsidRPr="00F85593">
        <w:rPr>
          <w:rFonts w:ascii="Arial" w:hAnsi="Arial" w:cs="Arial"/>
          <w:b/>
          <w:i/>
          <w:color w:val="000000"/>
          <w:sz w:val="24"/>
          <w:szCs w:val="24"/>
          <w:lang w:val="sr-Cyrl-RS"/>
        </w:rPr>
        <w:tab/>
      </w:r>
      <w:r w:rsidRPr="00F85593">
        <w:rPr>
          <w:rFonts w:ascii="Arial" w:hAnsi="Arial" w:cs="Arial"/>
          <w:b/>
          <w:i/>
          <w:color w:val="000000"/>
          <w:sz w:val="24"/>
          <w:szCs w:val="24"/>
          <w:lang w:val="sr-Cyrl-RS"/>
        </w:rPr>
        <w:tab/>
      </w:r>
      <w:r w:rsidRPr="00F85593">
        <w:rPr>
          <w:rFonts w:ascii="Arial" w:hAnsi="Arial" w:cs="Arial"/>
          <w:b/>
          <w:i/>
          <w:color w:val="000000"/>
          <w:sz w:val="24"/>
          <w:szCs w:val="24"/>
          <w:lang w:val="sr-Cyrl-RS"/>
        </w:rPr>
        <w:tab/>
      </w:r>
      <w:r w:rsidRPr="00F85593">
        <w:rPr>
          <w:rFonts w:ascii="Arial" w:hAnsi="Arial" w:cs="Arial"/>
          <w:b/>
          <w:i/>
          <w:color w:val="000000"/>
          <w:sz w:val="24"/>
          <w:szCs w:val="24"/>
          <w:lang w:val="sr-Cyrl-RS"/>
        </w:rPr>
        <w:tab/>
      </w:r>
      <w:r w:rsidRPr="00F85593">
        <w:rPr>
          <w:rFonts w:ascii="Arial" w:hAnsi="Arial" w:cs="Arial"/>
          <w:b/>
          <w:i/>
          <w:color w:val="000000"/>
          <w:sz w:val="24"/>
          <w:szCs w:val="24"/>
          <w:lang w:val="sr-Cyrl-RS"/>
        </w:rPr>
        <w:tab/>
      </w:r>
      <w:r w:rsidRPr="002641BE">
        <w:rPr>
          <w:rFonts w:ascii="Arial" w:hAnsi="Arial" w:cs="Arial"/>
          <w:bCs/>
          <w:i/>
          <w:color w:val="000000"/>
          <w:sz w:val="24"/>
          <w:szCs w:val="24"/>
          <w:lang w:val="sr-Cyrl-RS"/>
        </w:rPr>
        <w:t>Арсен Ђурић</w:t>
      </w:r>
    </w:p>
    <w:sectPr w:rsidR="007279D1" w:rsidRPr="00FA0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796E4F"/>
    <w:multiLevelType w:val="hybridMultilevel"/>
    <w:tmpl w:val="53F09DD4"/>
    <w:lvl w:ilvl="0" w:tplc="7272F180">
      <w:start w:val="2017"/>
      <w:numFmt w:val="bullet"/>
      <w:lvlText w:val="-"/>
      <w:lvlJc w:val="left"/>
      <w:pPr>
        <w:ind w:left="720" w:hanging="360"/>
      </w:pPr>
      <w:rPr>
        <w:rFonts w:ascii="Arial" w:eastAsiaTheme="minorEastAsia"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09EF507D"/>
    <w:multiLevelType w:val="hybridMultilevel"/>
    <w:tmpl w:val="14E01A68"/>
    <w:lvl w:ilvl="0" w:tplc="018E06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951C1"/>
    <w:multiLevelType w:val="hybridMultilevel"/>
    <w:tmpl w:val="4E8E3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2E85AA7"/>
    <w:multiLevelType w:val="hybridMultilevel"/>
    <w:tmpl w:val="9E80FBCC"/>
    <w:lvl w:ilvl="0" w:tplc="D1A2F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D87FEF"/>
    <w:multiLevelType w:val="hybridMultilevel"/>
    <w:tmpl w:val="7B9C92BC"/>
    <w:lvl w:ilvl="0" w:tplc="5FC6A5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C23870"/>
    <w:multiLevelType w:val="hybridMultilevel"/>
    <w:tmpl w:val="2E4C7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65C51253"/>
    <w:multiLevelType w:val="hybridMultilevel"/>
    <w:tmpl w:val="37CAC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D6027"/>
    <w:multiLevelType w:val="hybridMultilevel"/>
    <w:tmpl w:val="28B074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B7E5F37"/>
    <w:multiLevelType w:val="hybridMultilevel"/>
    <w:tmpl w:val="718C7A9A"/>
    <w:lvl w:ilvl="0" w:tplc="C230287C">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CA5299C"/>
    <w:multiLevelType w:val="hybridMultilevel"/>
    <w:tmpl w:val="EA00C416"/>
    <w:lvl w:ilvl="0" w:tplc="1332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0"/>
  </w:num>
  <w:num w:numId="5">
    <w:abstractNumId w:val="2"/>
  </w:num>
  <w:num w:numId="6">
    <w:abstractNumId w:val="6"/>
  </w:num>
  <w:num w:numId="7">
    <w:abstractNumId w:val="3"/>
  </w:num>
  <w:num w:numId="8">
    <w:abstractNumId w:val="1"/>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D"/>
    <w:rsid w:val="001106ED"/>
    <w:rsid w:val="0014105C"/>
    <w:rsid w:val="001C2B37"/>
    <w:rsid w:val="00205F53"/>
    <w:rsid w:val="00246A66"/>
    <w:rsid w:val="00261EE5"/>
    <w:rsid w:val="002833D9"/>
    <w:rsid w:val="002D0113"/>
    <w:rsid w:val="002D6C92"/>
    <w:rsid w:val="002E640E"/>
    <w:rsid w:val="003116B8"/>
    <w:rsid w:val="0031240B"/>
    <w:rsid w:val="003126BC"/>
    <w:rsid w:val="00361C7D"/>
    <w:rsid w:val="003F6149"/>
    <w:rsid w:val="004F24C5"/>
    <w:rsid w:val="00507C81"/>
    <w:rsid w:val="00555BEA"/>
    <w:rsid w:val="0063400E"/>
    <w:rsid w:val="00635F20"/>
    <w:rsid w:val="00646698"/>
    <w:rsid w:val="006869D0"/>
    <w:rsid w:val="007279D1"/>
    <w:rsid w:val="00781B70"/>
    <w:rsid w:val="007D31F2"/>
    <w:rsid w:val="007F6FB9"/>
    <w:rsid w:val="00806B66"/>
    <w:rsid w:val="00825646"/>
    <w:rsid w:val="008659A2"/>
    <w:rsid w:val="008D0757"/>
    <w:rsid w:val="008F779C"/>
    <w:rsid w:val="009609A1"/>
    <w:rsid w:val="00977B2A"/>
    <w:rsid w:val="009821ED"/>
    <w:rsid w:val="009A22B3"/>
    <w:rsid w:val="009A56FD"/>
    <w:rsid w:val="009F4B70"/>
    <w:rsid w:val="00A12CF3"/>
    <w:rsid w:val="00A619CE"/>
    <w:rsid w:val="00A97589"/>
    <w:rsid w:val="00B07ADD"/>
    <w:rsid w:val="00B336F8"/>
    <w:rsid w:val="00BC5A85"/>
    <w:rsid w:val="00BC5A88"/>
    <w:rsid w:val="00BE6D7F"/>
    <w:rsid w:val="00C15D90"/>
    <w:rsid w:val="00C55411"/>
    <w:rsid w:val="00D34FCF"/>
    <w:rsid w:val="00D3721B"/>
    <w:rsid w:val="00D44088"/>
    <w:rsid w:val="00D76961"/>
    <w:rsid w:val="00DD11E3"/>
    <w:rsid w:val="00E656C7"/>
    <w:rsid w:val="00E7584C"/>
    <w:rsid w:val="00E82DA3"/>
    <w:rsid w:val="00ED4220"/>
    <w:rsid w:val="00ED5D17"/>
    <w:rsid w:val="00FA0BAD"/>
    <w:rsid w:val="00FE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066"/>
  <w15:chartTrackingRefBased/>
  <w15:docId w15:val="{D87A3C45-1B60-4367-8D87-A665C60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FD"/>
    <w:pPr>
      <w:spacing w:after="200" w:line="276" w:lineRule="auto"/>
    </w:pPr>
    <w:rPr>
      <w:lang w:val="sr-Latn-RS"/>
    </w:rPr>
  </w:style>
  <w:style w:type="paragraph" w:styleId="Naslov1">
    <w:name w:val="heading 1"/>
    <w:basedOn w:val="Normal"/>
    <w:link w:val="Naslov1Char"/>
    <w:uiPriority w:val="9"/>
    <w:qFormat/>
    <w:rsid w:val="007F6F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2D01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2E640E"/>
    <w:pPr>
      <w:ind w:left="720"/>
      <w:contextualSpacing/>
    </w:pPr>
  </w:style>
  <w:style w:type="paragraph" w:styleId="Bezrazmaka">
    <w:name w:val="No Spacing"/>
    <w:uiPriority w:val="1"/>
    <w:qFormat/>
    <w:rsid w:val="00781B70"/>
    <w:pPr>
      <w:spacing w:after="0" w:line="240" w:lineRule="auto"/>
    </w:pPr>
    <w:rPr>
      <w:lang w:val="sr-Latn-RS"/>
    </w:rPr>
  </w:style>
  <w:style w:type="paragraph" w:customStyle="1" w:styleId="Default">
    <w:name w:val="Default"/>
    <w:rsid w:val="00D34F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Char">
    <w:name w:val="Naslov 1 Char"/>
    <w:basedOn w:val="Podrazumevanifontpasusa"/>
    <w:link w:val="Naslov1"/>
    <w:uiPriority w:val="9"/>
    <w:rsid w:val="007F6FB9"/>
    <w:rPr>
      <w:rFonts w:ascii="Times New Roman" w:eastAsia="Times New Roman" w:hAnsi="Times New Roman" w:cs="Times New Roman"/>
      <w:b/>
      <w:bCs/>
      <w:kern w:val="36"/>
      <w:sz w:val="48"/>
      <w:szCs w:val="48"/>
    </w:rPr>
  </w:style>
  <w:style w:type="paragraph" w:customStyle="1" w:styleId="text-align-justify">
    <w:name w:val="text-align-justify"/>
    <w:basedOn w:val="Normal"/>
    <w:rsid w:val="007F6F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Podrazumevanifontpasusa"/>
    <w:uiPriority w:val="22"/>
    <w:qFormat/>
    <w:rsid w:val="007F6FB9"/>
    <w:rPr>
      <w:b/>
      <w:bCs/>
    </w:rPr>
  </w:style>
  <w:style w:type="paragraph" w:customStyle="1" w:styleId="Textbody">
    <w:name w:val="Text body"/>
    <w:basedOn w:val="Normal"/>
    <w:rsid w:val="00B336F8"/>
    <w:pPr>
      <w:suppressAutoHyphens/>
      <w:autoSpaceDN w:val="0"/>
      <w:spacing w:after="0" w:line="240" w:lineRule="auto"/>
      <w:textAlignment w:val="baseline"/>
    </w:pPr>
    <w:rPr>
      <w:rFonts w:ascii="Times New Roman" w:eastAsia="Times New Roman" w:hAnsi="Times New Roman" w:cs="Times New Roman"/>
      <w:kern w:val="3"/>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2581">
      <w:bodyDiv w:val="1"/>
      <w:marLeft w:val="0"/>
      <w:marRight w:val="0"/>
      <w:marTop w:val="0"/>
      <w:marBottom w:val="0"/>
      <w:divBdr>
        <w:top w:val="none" w:sz="0" w:space="0" w:color="auto"/>
        <w:left w:val="none" w:sz="0" w:space="0" w:color="auto"/>
        <w:bottom w:val="none" w:sz="0" w:space="0" w:color="auto"/>
        <w:right w:val="none" w:sz="0" w:space="0" w:color="auto"/>
      </w:divBdr>
      <w:divsChild>
        <w:div w:id="1183592846">
          <w:marLeft w:val="0"/>
          <w:marRight w:val="0"/>
          <w:marTop w:val="0"/>
          <w:marBottom w:val="150"/>
          <w:divBdr>
            <w:top w:val="none" w:sz="0" w:space="0" w:color="auto"/>
            <w:left w:val="none" w:sz="0" w:space="0" w:color="auto"/>
            <w:bottom w:val="none" w:sz="0" w:space="0" w:color="auto"/>
            <w:right w:val="none" w:sz="0" w:space="0" w:color="auto"/>
          </w:divBdr>
        </w:div>
        <w:div w:id="2006517530">
          <w:marLeft w:val="0"/>
          <w:marRight w:val="0"/>
          <w:marTop w:val="150"/>
          <w:marBottom w:val="300"/>
          <w:divBdr>
            <w:top w:val="none" w:sz="0" w:space="0" w:color="auto"/>
            <w:left w:val="none" w:sz="0" w:space="0" w:color="auto"/>
            <w:bottom w:val="none" w:sz="0" w:space="0" w:color="auto"/>
            <w:right w:val="none" w:sz="0" w:space="0" w:color="auto"/>
          </w:divBdr>
          <w:divsChild>
            <w:div w:id="687214609">
              <w:marLeft w:val="0"/>
              <w:marRight w:val="0"/>
              <w:marTop w:val="0"/>
              <w:marBottom w:val="0"/>
              <w:divBdr>
                <w:top w:val="none" w:sz="0" w:space="0" w:color="auto"/>
                <w:left w:val="none" w:sz="0" w:space="0" w:color="auto"/>
                <w:bottom w:val="none" w:sz="0" w:space="0" w:color="auto"/>
                <w:right w:val="none" w:sz="0" w:space="0" w:color="auto"/>
              </w:divBdr>
            </w:div>
          </w:divsChild>
        </w:div>
        <w:div w:id="2098818240">
          <w:marLeft w:val="0"/>
          <w:marRight w:val="0"/>
          <w:marTop w:val="0"/>
          <w:marBottom w:val="0"/>
          <w:divBdr>
            <w:top w:val="none" w:sz="0" w:space="0" w:color="auto"/>
            <w:left w:val="none" w:sz="0" w:space="0" w:color="auto"/>
            <w:bottom w:val="none" w:sz="0" w:space="0" w:color="auto"/>
            <w:right w:val="none" w:sz="0" w:space="0" w:color="auto"/>
          </w:divBdr>
          <w:divsChild>
            <w:div w:id="441220865">
              <w:marLeft w:val="0"/>
              <w:marRight w:val="0"/>
              <w:marTop w:val="0"/>
              <w:marBottom w:val="0"/>
              <w:divBdr>
                <w:top w:val="none" w:sz="0" w:space="0" w:color="auto"/>
                <w:left w:val="none" w:sz="0" w:space="0" w:color="auto"/>
                <w:bottom w:val="none" w:sz="0" w:space="0" w:color="auto"/>
                <w:right w:val="none" w:sz="0" w:space="0" w:color="auto"/>
              </w:divBdr>
              <w:divsChild>
                <w:div w:id="209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2023-01-23T13:03:00Z</dcterms:created>
  <dcterms:modified xsi:type="dcterms:W3CDTF">2023-01-23T13:03:00Z</dcterms:modified>
</cp:coreProperties>
</file>