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5C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10. и става 11, члана 28. става 2, члана 29. става 1, а у вези са ставом 4. Закона о јавној својини, члана 99. става 20. Закона о планирању и изградњи (,,Службени гласник РС број 72/2009, 81/2009-испр., 64/2010-одлука УС, 24/2011, 121/2012, 42/2013-одлука УС, 50/2013-одлука УС, 98/2013-одлука УС, 132/2014, 145/2014, 83/2018, 31/2019, 37/2019-др. закон и 92/2020“), и члана 40. Статута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“ број 2/2019), Скупштина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21. </w:t>
      </w:r>
      <w:r>
        <w:rPr>
          <w:rFonts w:ascii="Arial" w:hAnsi="Arial" w:cs="Arial"/>
          <w:sz w:val="24"/>
          <w:szCs w:val="24"/>
          <w:lang w:val="sr-Cyrl-RS"/>
        </w:rPr>
        <w:t xml:space="preserve">марта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2022. године, доноси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105C" w:rsidRPr="00FF7DFE" w:rsidRDefault="0014105C" w:rsidP="0014105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 О ПРИБАВЉАЊУ  НЕПОКРЕТНОСТИ У ЈАВНУ СВОЈИНУ ОПШТИНЕ ЧАЈЕТИНА  И ОТУЂЕЊУ НЕПОКРЕТНОСТИ ПУТЕМ РАЗМЕНЕ, НЕПОСРЕДНОМ ПОГОДБОМ, ОД ПРИВРЕДНОГ ДРУШТВА ,,</w:t>
      </w:r>
      <w:r w:rsidRPr="00FF7DFE">
        <w:rPr>
          <w:rFonts w:ascii="Arial" w:hAnsi="Arial" w:cs="Arial"/>
          <w:b/>
          <w:sz w:val="24"/>
          <w:szCs w:val="24"/>
        </w:rPr>
        <w:t xml:space="preserve">SD ROYAL WEST“ D.O.O.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>ИЗ НОВОГ САДА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ПРИБАВЉАЈУ СЕ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 у јавну својину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 непосредном погодбом, непокретности-грађевинско земљиште,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>од Привредног друштва ,,</w:t>
      </w:r>
      <w:r w:rsidRPr="00FF7DFE">
        <w:rPr>
          <w:rFonts w:ascii="Arial" w:hAnsi="Arial" w:cs="Arial"/>
          <w:b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“ из Новог Сада, Улица </w:t>
      </w:r>
      <w:proofErr w:type="spellStart"/>
      <w:r w:rsidRPr="00FF7DFE">
        <w:rPr>
          <w:rFonts w:ascii="Arial" w:hAnsi="Arial" w:cs="Arial"/>
          <w:b/>
          <w:sz w:val="24"/>
          <w:szCs w:val="24"/>
          <w:lang w:val="sr-Cyrl-RS"/>
        </w:rPr>
        <w:t>Руменачка</w:t>
      </w:r>
      <w:proofErr w:type="spellEnd"/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 број 43, </w:t>
      </w:r>
      <w:r w:rsidRPr="00FF7DFE">
        <w:rPr>
          <w:rFonts w:ascii="Arial" w:hAnsi="Arial" w:cs="Arial"/>
          <w:b/>
          <w:sz w:val="24"/>
          <w:szCs w:val="24"/>
        </w:rPr>
        <w:t>M</w:t>
      </w:r>
      <w:proofErr w:type="spellStart"/>
      <w:r w:rsidRPr="00FF7DFE">
        <w:rPr>
          <w:rFonts w:ascii="Arial" w:hAnsi="Arial" w:cs="Arial"/>
          <w:b/>
          <w:sz w:val="24"/>
          <w:szCs w:val="24"/>
          <w:lang w:val="sr-Cyrl-RS"/>
        </w:rPr>
        <w:t>атични</w:t>
      </w:r>
      <w:proofErr w:type="spellEnd"/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 број 21578991, ПИБ 111945678,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на основу процењене тржишне вредности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непоркетности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 то: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  <w:t xml:space="preserve">-катастарска парцела број 4578/294 КО </w:t>
      </w:r>
      <w:proofErr w:type="spellStart"/>
      <w:r w:rsidRPr="00FF7DFE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b/>
          <w:sz w:val="24"/>
          <w:szCs w:val="24"/>
          <w:lang w:val="sr-Cyrl-RS"/>
        </w:rPr>
        <w:t>, површине 850 м</w:t>
      </w:r>
      <w:r w:rsidRPr="00FF7DFE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3672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по врсти градско грађевинско земљиште,  по култури и начину коришћења ливада 7. класе,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>-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катастарска парцела број </w:t>
      </w:r>
      <w:r w:rsidRPr="00FF7DFE">
        <w:rPr>
          <w:rFonts w:ascii="Arial" w:hAnsi="Arial" w:cs="Arial"/>
          <w:b/>
          <w:sz w:val="24"/>
          <w:szCs w:val="24"/>
        </w:rPr>
        <w:t xml:space="preserve">4578/17 KO </w:t>
      </w:r>
      <w:proofErr w:type="spellStart"/>
      <w:r w:rsidRPr="00FF7DFE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b/>
          <w:sz w:val="24"/>
          <w:szCs w:val="24"/>
          <w:lang w:val="sr-Cyrl-RS"/>
        </w:rPr>
        <w:t>, површине 1086 м</w:t>
      </w:r>
      <w:r w:rsidRPr="00FF7DFE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3672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као градско грађевинско земљиште по врсти, а по култури земљиште под зградом и другим објектом,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катастарска парцела број 4578/304 КО </w:t>
      </w:r>
      <w:proofErr w:type="spellStart"/>
      <w:r w:rsidRPr="00FF7DFE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b/>
          <w:sz w:val="24"/>
          <w:szCs w:val="24"/>
          <w:lang w:val="sr-Cyrl-RS"/>
        </w:rPr>
        <w:t>, површине 449 м</w:t>
      </w:r>
      <w:r w:rsidRPr="00FF7DFE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3672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по врсти градско грађевинско земљиште, по култури ливада 7. класе,  </w:t>
      </w:r>
      <w:r>
        <w:rPr>
          <w:rFonts w:ascii="Arial" w:hAnsi="Arial" w:cs="Arial"/>
          <w:sz w:val="24"/>
          <w:szCs w:val="24"/>
          <w:lang w:val="sr-Cyrl-RS"/>
        </w:rPr>
        <w:t xml:space="preserve"> све укупне површине 2385 м2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за износ накнаде од 59. 625. 000,00 </w:t>
      </w:r>
      <w:r w:rsidRPr="006443D8">
        <w:rPr>
          <w:rFonts w:ascii="Arial" w:hAnsi="Arial" w:cs="Arial"/>
          <w:b/>
          <w:sz w:val="20"/>
          <w:szCs w:val="20"/>
          <w:lang w:val="sr-Cyrl-RS"/>
        </w:rPr>
        <w:t>(</w:t>
      </w:r>
      <w:proofErr w:type="spellStart"/>
      <w:r w:rsidRPr="006443D8">
        <w:rPr>
          <w:rFonts w:ascii="Arial" w:hAnsi="Arial" w:cs="Arial"/>
          <w:b/>
          <w:lang w:val="sr-Cyrl-RS"/>
        </w:rPr>
        <w:t>педесетдеветмилионашестстотинадвадесетпетхиљада</w:t>
      </w:r>
      <w:proofErr w:type="spellEnd"/>
      <w:r w:rsidRPr="006443D8">
        <w:rPr>
          <w:rFonts w:ascii="Arial" w:hAnsi="Arial" w:cs="Arial"/>
          <w:b/>
          <w:sz w:val="20"/>
          <w:szCs w:val="20"/>
          <w:lang w:val="sr-Cyrl-RS"/>
        </w:rPr>
        <w:t>)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  <w:t xml:space="preserve">2.  ОТУЂУЈЕ СЕ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непокретност-грађевинско земљиште у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 то катастарска  парцела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површине 4020 м2 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 у замену за прибављено грађевинско земљиште из става 1. изреке ове одлуке, за износ накнаде од 60.300.000,00 динара. Пошто у конкретном случају, постоји разлика између тржишне вредности непокретности која се отуђује из јавне својине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тржишне вредности непокретности која се прибавља у јавну својину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у износу од 675.000,00 динара (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шестстотинаседамдесетпетхиљададинара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),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ОБАВЕЗУЈЕ СЕ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привредно друштво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>,,</w:t>
      </w:r>
      <w:r w:rsidRPr="00FF7DFE">
        <w:rPr>
          <w:rFonts w:ascii="Arial" w:hAnsi="Arial" w:cs="Arial"/>
          <w:b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“ из Новог Сада, 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да Општини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исплати поменути новчани износ од 675.000,00 динара, на име разлике тржишне вредности прибављеног грађевинског земљишта и тржишне вредности отуђеног грађевинског земљишта, у року од 20 дана од дана закључења уговора, из става 3. изреке ове одлуке.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3. На основу ове одлуке, закључиће се уговор о прибављању и отуђењу непокретности путем размене, између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са једне стране, и Привредног друштва,,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Улица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Руменачка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43, са друге стране, у року од 30 дана од дана ступања на снагу ове одлуке. </w:t>
      </w:r>
      <w:r w:rsidRPr="00FF7DFE">
        <w:rPr>
          <w:rFonts w:ascii="Arial" w:hAnsi="Arial" w:cs="Arial"/>
          <w:sz w:val="24"/>
          <w:szCs w:val="24"/>
          <w:lang w:val="sr-Cyrl-RS"/>
        </w:rPr>
        <w:lastRenderedPageBreak/>
        <w:t xml:space="preserve">Поменуто привредно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друшто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је дужно да приступи закључењу наведеног уговора у року од 30 дана од дана ступања ове одлуке на правну снагу. Уколико поменуто привредно друштво, не приступи закључењу наведеног уговора у поменутом року, сматраће се да је одустало од отуђења поменутог грађевинског земљишта, и ово ће се решење поништити.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4. Овлашћује се председник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да у име и за рачун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ОпштинеЧајетина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3. изреке ове одлуке.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5. Уговор из става 3. изреке ове одлуке, оверава се код надлежног јавног бележника, а трошкове овере, сносиће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6. Ова одлука ступа на правну снагу осмог дана од дана објављивања у Службеном листу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4105C" w:rsidRPr="00FF7DFE" w:rsidRDefault="0014105C" w:rsidP="0014105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4105C" w:rsidRPr="00FF7DFE" w:rsidRDefault="0014105C" w:rsidP="0014105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14105C" w:rsidRPr="00FF7DFE" w:rsidRDefault="0014105C" w:rsidP="001410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Дана 13. децембра 2021. године, Општини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 преко пуномоћника-адвоката Синише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Чолевића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из Новог Сада, Улица Синише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Чолевића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4/</w:t>
      </w:r>
      <w:r w:rsidRPr="00FF7DFE">
        <w:rPr>
          <w:rFonts w:ascii="Arial" w:hAnsi="Arial" w:cs="Arial"/>
          <w:sz w:val="24"/>
          <w:szCs w:val="24"/>
          <w:lang w:val="de-DE"/>
        </w:rPr>
        <w:t xml:space="preserve">II, </w:t>
      </w:r>
      <w:r w:rsidRPr="00FF7DFE">
        <w:rPr>
          <w:rFonts w:ascii="Arial" w:hAnsi="Arial" w:cs="Arial"/>
          <w:sz w:val="24"/>
          <w:szCs w:val="24"/>
          <w:lang w:val="sr-Cyrl-RS"/>
        </w:rPr>
        <w:t>обратило се Привредно друштво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предлог за мирно решење спора-закључење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вансудског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поравнања,  у којем је предлогу у битном истакнуто да је поменуто привредно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друтшво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на основу Уговора о отуђењу грађевинског земљишта, закљученог у форми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потврђене-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солемнизоване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исправе-ОПУ:681-2020, код јавног бележника Виолете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Александрић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из Ужица, од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стекло у својину део катастарске парцеле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који је део припојен катастарској парцели број 4578/17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 својини поменутог привредног друштва, ради формирања грађевинске парцеле, као и да је на основу Уговора о отуђењу грађевинског земљишта, закљученог у форми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потврђене-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солемнизоване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исправе-ОПУ:1296-2020, код јавног бележника Милке Средојевић, из Ужица, такође од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поменуто привредно друштво, стекло у својину непокретност-грађевинско земљиште, означено као катастарска парцела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површине 850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 У поднетом предлогу се истиче и да се пред Вишим судом у Ужицу, под пословним бројевима  П број 246/2020, и П број 8/2021,   воде парнични поступци  по тужби тужиље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из Београда, Улица Војводе Барне број 36, а против тужене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и Привредног друштва 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Сада,. ради утврђивања ништавости поменутих уговора, и успостављања ранијег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земљишнокњижног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стања. У парничном предмету П број 8/2021, суд је одредио привремену меру и забранио је поменутом привредном друштву да отуђи, располаже или на било који начин оптерети непокретност-катастарску парцелу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као и да ступи у посед исте и на истој изводи грађевинске радове. Због свега наведеног, у предлогу за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вансудско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поравнање, Привредно друштво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истиче да нема правни интерес да користи поменуте катастарске парцеле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4578/17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као и катастарску парцелу број 4578/304 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која катастарска парцела са остале две чини целину, због чега је поменуто привредно друштво претрпело огромну материјалну штету, и предложило да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стекла у јавну својину путем размене поменуте непокретности-катастарске парцеле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4578/17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lastRenderedPageBreak/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4578/304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 замену за катастарску парцелу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која је у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поднетом захтеву, утврђено је следеће чињенично стање.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је власник непокретности-грађевинског земљишта, означеног као катастарска парцела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</w:rPr>
        <w:t xml:space="preserve">, </w:t>
      </w:r>
      <w:r w:rsidRPr="00FF7DFE">
        <w:rPr>
          <w:rFonts w:ascii="Arial" w:hAnsi="Arial" w:cs="Arial"/>
          <w:sz w:val="24"/>
          <w:szCs w:val="24"/>
          <w:lang w:val="sr-Cyrl-RS"/>
        </w:rPr>
        <w:t>површине 4020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уписане у Лист непокретности број 6330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Након спроведеног поступка прикупљања понуда јавним огласом, Решењем Скупштине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 463-66/2020-02 од 28. јула 2020. године, и Уговором број 418-53/2020-05 о отуђењу грађевинског земљишта,  између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и Привредног друштва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потврђеним-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солемнизованим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код јавног бележника Милке Средојевић, из Ужица, под бројем ОПУ:1296-2020, дана 31. јула 2020. године, Привредно друштво ,, 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стекло је право својине на грађевинском земљишту-катастарској парцели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површине 850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за износ накнаде од 11.734.000,00 динара, а у циљу изградње објекта према условима из Плана генералне регулације насељеног места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-седиште Општине, са насељеним местом Златибор. Након закључења овог уговора, у Катастру непокретности, као јавној књизи о евиденцији  о непокретностима и правима на њима,  је спроведено прекњижавање и на поменутој непокретности, уписано је право приватне својине поменутог привредног друштва.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Решењем Скупштине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463-50/2020-02 од 4. јуна 2020. године, и уговором о отуђењу грађевинског земљишта, закљученог у форми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потврђене-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солемнизоване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исправе-ОПУ:681-2020,  код јавног бележника Виолете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Александрић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из Ужица, дана 8. јуна 2020. године, између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Привредног друштва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поменуто привредно друштво, стекло је непосредном погодбом, право својине на грађевинском земљишту-делу катастарске парцеле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у површини од 486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>, ради изградње грађевинског објекта, за износ накнаде од 11. 178. 000,00 динара.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Решењем Скупштине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463-275/1992-02 од 29. октобра 1992. године, Мирјани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из Београда, Улица Војводе Барне број 36,  и уговором закљученим на основу поменутог решења, отуђена је непокретност-грађевинско земљиште у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 то катастарска парцела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ради исправке граница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суседих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катастарских парцела. Међутим, у том периоду, судови опште надлежности, у чијој су надлежности биле и овере уговора о промету непокретности, као ни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као органи са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јавноправним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овлашћењима, нису имали обавезу подношења захтева Катастру непокретности, као јавној евиденцији о непокретностима и правима на њима, за провођење промене на грађевинском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зем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љишту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отуђеном из јавне својине. У конкретном случају, ни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нити Мирјана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нису након донетог решења СО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 463-275/1992-02 од 29. октобра 1992. године, и уговора закљученог на основу тог решења, нису поднели захтев Катастру непокретности за прекњижавање-упис права својине на катастарској парцели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 корист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тако да је катастарска парцела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остала у потпуној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 поред постојања Решења Скупштине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</w:t>
      </w:r>
      <w:r w:rsidRPr="00FF7DFE">
        <w:rPr>
          <w:rFonts w:ascii="Arial" w:hAnsi="Arial" w:cs="Arial"/>
          <w:sz w:val="24"/>
          <w:szCs w:val="24"/>
          <w:lang w:val="sr-Cyrl-RS"/>
        </w:rPr>
        <w:lastRenderedPageBreak/>
        <w:t xml:space="preserve">463-275/1992-02 од 29. октобра 1992. године, и уговора  о отуђењу грађевинског земљишта, закљученог на основу тог решења.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је тако исту непокретност два пута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прометовала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у овом случају поменутом Привредном друштву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које у моменту стицања права својине на поменутим катастарским парцелама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и 4578/294 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није знало нити је морало да зна, да је  део непокретности-катастарске парцеле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који је истом привредном друштву отуђен, раније отуђен и Мирјани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без уписа права својине на делу поменуте непокретности у Катастру непокретности, у корист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Увидом у Лист непокретности број 3672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утврђено је да је за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катасатарску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парцелу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дана 8. фебруара 2021. године, уписана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забележба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забране отуђења непокретности, а на основу одлуке Вишег суда у Ужицу П број 8/2021, која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забележба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забрањује поменутом привредом друштву да на било који начин располаже поменутом непокретношћу-катастарском парцелом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. Из наведеног произлази да Привредно друштво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нема мирну државину непокретности-катастарске парцеле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а у смислу члана 508. Закона о облигационим односима, јер постоји право трећег лица-Мирјане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које искључује, умањује или ограничава право 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стицаоца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у овом случају поменутог привредног друштва, а о постојању којег права купац-Привредно друштво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није обавештен, нити је могао да зна за постојање права трећег лица,  нити је пристао да узме оптерећену непокретност.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Чланом 509. Закона о облигационим односима, прописано је да у случају када се покаже да треће лице полаже неко право на ствар,  обавеза је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куцца-стицаоца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да позове продавца-преносиоца, да у разумном року ослободи ствар од права и претензија трећег лица, или да, кад су предмет уговора ствари одређене по роду, да купцу испоручи другу ствар без правног недостатка. </w:t>
      </w:r>
    </w:p>
    <w:p w:rsidR="0014105C" w:rsidRPr="00FF7DFE" w:rsidRDefault="0014105C" w:rsidP="001410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>У конкретном случају, купац-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стицалац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-Привредно друштво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није обавестио Општину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о правном узнемиравању од стране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јер је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друготужена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у поменутим парничним поступцима који се воде пред Вишим судом у Ужицу, а по тужби тужиље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Потврдом Министарства финансија-Пореске управе-Одељења за контролу издвојених активности великих локација у Ужицу број 100-464-08-0069/2022-0000 од 16. марта 2022. године, за катастарске парцеле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4578/317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4578/304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 а које се непокретности налазе у другој зони, у насељеном месту Златибор, утврђена је тржишна вредност у износу од 25.000,00 динара по 1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односно у укупном износу од 59.625.000,00 динара. Истом потврдом, за непокретност-катастарску парцелу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 која се непокретност налази у трећој зони у насељеном месту Златибор, утврђена је тржишна вредност у износу од 15.000,00 динара по 1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односно у укупном износу од 60.300.000,00 динара. </w:t>
      </w:r>
    </w:p>
    <w:p w:rsidR="0014105C" w:rsidRPr="00FF7DFE" w:rsidRDefault="0014105C" w:rsidP="001410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 xml:space="preserve">На основу поменуте Потврде Министарства финансија-Пореске управе-Одељења за контролу издвојених активности великих локација у Ужицу, утврђено је да постоји разлика у тржишној вредности непокретности које се прибављају у </w:t>
      </w:r>
      <w:r w:rsidRPr="00FF7DFE">
        <w:rPr>
          <w:rFonts w:ascii="Arial" w:hAnsi="Arial" w:cs="Arial"/>
          <w:sz w:val="24"/>
          <w:szCs w:val="24"/>
          <w:lang w:val="sr-Cyrl-RS"/>
        </w:rPr>
        <w:lastRenderedPageBreak/>
        <w:t xml:space="preserve">јавну својину и тржишне вредности непокретности која се овим путем отуђује из јавне својине путем размене.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 чињеничног стања и важећих законских прописа, одлучено је као у изреци ове одлуке, а из следећих разлога.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Чланом 99. ставом 1. Закона о планирању и изградњи, предвиђено  је да се отуђење неизграђеног грађевинског земљишта у јавној својини врши прикупљањем понуда јавним огласом, или јавним надметањем, по тржишним условима, по условима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предвиђеним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Законом о планирању и изградњи.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Чланом 29. ставом 4. Закона о јавној својини, прописано је да се непокретне ствари могу прибавити у јавну својину или отуђити из јавне својине, непосредном погодбом, али не испод, од стране надлежног органа процењене тржишне вредности непокретности-код отуђења, или не изнад процењене тржишне вредности непокретности-код прибављања, ако то у конкретном случају представља једино могуће решење. Предлог акта, односно акт о оваквом располагању мора да садржи образложење разлога из којих произлази постојање таквих околности.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Чланом 30. Закона о јавној својини, предвиђено је да, изузетно од члана 29. става 1. Закона о јавној својини, непокретне ствари могу да се  прибаве у јавну својину непосредном погодбом, путем размене, под следећим условима: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</w:r>
      <w:r w:rsidRPr="00FF7DFE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таква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размена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интересу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Републике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Србије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аутономне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покрајине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јединице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локалне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самоуправе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тиме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обезбеђују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већи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приходи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носиоца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права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јавне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својине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бољи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услови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ефикасно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вршење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његових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права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дужности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>;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FF7DFE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непокретности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размењују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под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тржишним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условима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>;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Pr="00FF7DFE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,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случају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кад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тржишна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вредност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непокретности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јавној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својини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већа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тржишне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вредности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непокретности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која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прибавља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јавну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својину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размене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уговори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доплата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разлике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новцу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року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20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закључења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>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Предлог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акта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акт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прибављању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непокретности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става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1.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мора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садржи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образложење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кога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може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утврдити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постојање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околности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става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1.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тачка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1)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</w:rPr>
        <w:t>.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ab/>
        <w:t xml:space="preserve">У конкретном случају, грађевинско земљиште у јавној својини Општине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 xml:space="preserve">-катастарске парцеле број 4578/794 КО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 xml:space="preserve"> и 4578/3 КО </w:t>
      </w:r>
      <w:proofErr w:type="spellStart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color w:val="000000"/>
          <w:sz w:val="24"/>
          <w:szCs w:val="24"/>
          <w:lang w:val="sr-Cyrl-RS"/>
        </w:rPr>
        <w:t xml:space="preserve">, отуђене су поменутом привредном друштву ,, </w:t>
      </w:r>
      <w:r w:rsidRPr="00FF7DFE">
        <w:rPr>
          <w:rFonts w:ascii="Arial" w:hAnsi="Arial" w:cs="Arial"/>
          <w:sz w:val="24"/>
          <w:szCs w:val="24"/>
        </w:rPr>
        <w:t>SD ROYAL WES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Т </w:t>
      </w:r>
      <w:r w:rsidRPr="00FF7DFE">
        <w:rPr>
          <w:rFonts w:ascii="Arial" w:hAnsi="Arial" w:cs="Arial"/>
          <w:sz w:val="24"/>
          <w:szCs w:val="24"/>
        </w:rPr>
        <w:t xml:space="preserve">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“ из Новог Сада, на основу поступка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предвиђеног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Законом о јавној својини, Законом о планирању и изградњи и Одлуком Скупштине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о отуђењу и давању у закуп грађевинског земљишта (,,Службени лист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број 7/2010 и други, 5/2021). Поменуто привредно друштво, у моменту закључења уговора, није знало, није могло да зна нити је било дужно да зна да је катастарска парцела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1992. године, отуђена Мирјани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јер је у том моменту, на дан закључења уговора, у Листу непокретности број 6330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носилац права јавне својине  на поменутој непокретности,  била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Забележба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забране отуђења, у поменутом листу непокретности, уписана је тек у фебруару месецу 2021. године. 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У овом случају,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прибавља непокретност  у јавну својину и отуђује непокретност из јавне својине непосредном погодбом путем размене, ради </w:t>
      </w:r>
      <w:r w:rsidRPr="00FF7DFE">
        <w:rPr>
          <w:rFonts w:ascii="Arial" w:hAnsi="Arial" w:cs="Arial"/>
          <w:sz w:val="24"/>
          <w:szCs w:val="24"/>
          <w:lang w:val="sr-Cyrl-RS"/>
        </w:rPr>
        <w:lastRenderedPageBreak/>
        <w:t xml:space="preserve">заштите поменутог привредног друштва од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евикције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тачније правног узнемиравања истог од стране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чије право умањује, искључује или ограничава право савесног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стицаоца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грађевинског земљишта у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.   Чињеница да је у Листу непокретности број 6330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уписана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забележба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забране отуђења поменуте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непокретности,а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 тужби тужиље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указује на то да је право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стицаоца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поменутог грађевинског земљишта, искључено,  јер исти нема права да током трајања поменуте  привремене забране отуђења на било који начин располаже поменутом непокретношћу нити има право да истој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приступи.Поменуте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катастарске парцеле-део катастарске парцеле  број 4578/3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и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заједно са катастарском парцелом број 4578/17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чине део целине катастарских парцела које су у власништву поменутог привредног друштва, и исто не може да их користи, због поменуте забране располагања, уписане у Катастру непокретности.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14105C" w:rsidRPr="00FF7DFE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>На основу напред наведеног, утврђено је да је Привредном друштву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 , одговорношћу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због двоструког промета исте непокретности различитим лицима, ускраћено право на мирно уживање својине и других имовинских права, на основу закона, зајемчено чланом 58. Устава Републике Србије. </w:t>
      </w:r>
    </w:p>
    <w:p w:rsidR="0014105C" w:rsidRPr="00FF7DFE" w:rsidRDefault="0014105C" w:rsidP="001410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 xml:space="preserve">Пошто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не може да ослободи право својине поменутог привредног друштва, на катастарској парцели број 4578/294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јер је најпре уписана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забележба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забране отуђења поменуте непокретности у Катастру непокретности,  а затим и што није извесно који ће бити  исход судског спора, покренутог тужбом Мирјане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Кастратовић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>, као преносилац права, Привредном друштву ,,</w:t>
      </w:r>
      <w:r w:rsidRPr="00FF7DFE">
        <w:rPr>
          <w:rFonts w:ascii="Arial" w:hAnsi="Arial" w:cs="Arial"/>
          <w:sz w:val="24"/>
          <w:szCs w:val="24"/>
        </w:rPr>
        <w:t xml:space="preserve"> SD ROYAL WEST“ D.O.O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 отуђује непокретност у јавној својини Општине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катастарску парцелу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која нема ни један правни недостатак, тачније уступа ствар без правног недостатка, чиме су испуњени услови из члана 509. Закона о облигационим односима. </w:t>
      </w:r>
    </w:p>
    <w:p w:rsidR="0014105C" w:rsidRPr="00FF7DFE" w:rsidRDefault="0014105C" w:rsidP="001410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 xml:space="preserve">Потврдом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Минстарства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финансија-Пореске управе-Одељења за контролу издвојених активности великих локација у Ужицу број 100-464-08-0069/2022-0000 од 16. марта 2022.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године,утврђена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је тржишна вредност у износу од 25.000,00 динара по 1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за катастарске парцеле које Општина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прибавља у јавну својину, а и утврђена је тржишна вредност у износу од 15.000,00 динара по 1 м</w:t>
      </w:r>
      <w:r w:rsidRPr="00FF7DFE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FF7DFE">
        <w:rPr>
          <w:rFonts w:ascii="Arial" w:hAnsi="Arial" w:cs="Arial"/>
          <w:sz w:val="24"/>
          <w:szCs w:val="24"/>
          <w:lang w:val="sr-Cyrl-RS"/>
        </w:rPr>
        <w:t xml:space="preserve">, за катастарску парцелу број 4578/318 КО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, коју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Оппштина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отуђује из јавне својине овом разменом, чиме су испуњени услови из члана 29. и члана 30. Закона о јавној својини. </w:t>
      </w:r>
    </w:p>
    <w:p w:rsidR="0014105C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F7DFE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</w:t>
      </w:r>
      <w:proofErr w:type="spellStart"/>
      <w:r w:rsidRPr="00FF7DFE">
        <w:rPr>
          <w:rFonts w:ascii="Arial" w:hAnsi="Arial" w:cs="Arial"/>
          <w:sz w:val="24"/>
          <w:szCs w:val="24"/>
          <w:lang w:val="sr-Cyrl-RS"/>
        </w:rPr>
        <w:t>наведног</w:t>
      </w:r>
      <w:proofErr w:type="spellEnd"/>
      <w:r w:rsidRPr="00FF7DFE">
        <w:rPr>
          <w:rFonts w:ascii="Arial" w:hAnsi="Arial" w:cs="Arial"/>
          <w:sz w:val="24"/>
          <w:szCs w:val="24"/>
          <w:lang w:val="sr-Cyrl-RS"/>
        </w:rPr>
        <w:t xml:space="preserve"> чињеничног стања и важећих законских прописа, утврђено је да се овом разменом остварује јавни интерес, јер су испуњени сви услови  из члана 509. Закона о облигационим односима, члана 20. Закона о локалној самоуправи, члана 29. и члана 30. Закона о јавној својини, и члана 58. Устава Републике Србије, и одлучено је као у изреци овог решења. </w:t>
      </w:r>
    </w:p>
    <w:p w:rsidR="0014105C" w:rsidRDefault="0014105C" w:rsidP="001410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105C" w:rsidRPr="006443D8" w:rsidRDefault="0014105C" w:rsidP="0014105C">
      <w:pPr>
        <w:spacing w:after="0"/>
        <w:rPr>
          <w:rFonts w:ascii="Arial" w:hAnsi="Arial" w:cs="Arial"/>
          <w:sz w:val="28"/>
          <w:szCs w:val="28"/>
          <w:lang w:val="sr-Cyrl-RS"/>
        </w:rPr>
      </w:pPr>
    </w:p>
    <w:p w:rsidR="0014105C" w:rsidRPr="006443D8" w:rsidRDefault="0014105C" w:rsidP="0014105C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443D8">
        <w:rPr>
          <w:rFonts w:ascii="Arial" w:hAnsi="Arial" w:cs="Arial"/>
          <w:b/>
          <w:sz w:val="28"/>
          <w:szCs w:val="28"/>
          <w:lang w:val="sr-Cyrl-RS"/>
        </w:rPr>
        <w:lastRenderedPageBreak/>
        <w:t>СКУПШТИНА ОПШТИНЕ ЧАЈЕТИНА</w:t>
      </w:r>
    </w:p>
    <w:p w:rsidR="0014105C" w:rsidRPr="00FF7DFE" w:rsidRDefault="0014105C" w:rsidP="0014105C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464-2/2022-02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21. марта </w:t>
      </w: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2022. године </w:t>
      </w:r>
    </w:p>
    <w:p w:rsidR="0014105C" w:rsidRDefault="0014105C" w:rsidP="0014105C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4105C" w:rsidRPr="00FF7DFE" w:rsidRDefault="0014105C" w:rsidP="0014105C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4105C" w:rsidRPr="00FF7DFE" w:rsidRDefault="0014105C" w:rsidP="0014105C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14105C" w:rsidRPr="00FF7DFE" w:rsidRDefault="0014105C" w:rsidP="0014105C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 xml:space="preserve">СКУПШТИНЕ ОПШТИНЕ </w:t>
      </w:r>
    </w:p>
    <w:p w:rsidR="0014105C" w:rsidRPr="004062CD" w:rsidRDefault="0014105C" w:rsidP="0014105C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FF7DFE">
        <w:rPr>
          <w:rFonts w:ascii="Arial" w:hAnsi="Arial" w:cs="Arial"/>
          <w:b/>
          <w:sz w:val="24"/>
          <w:szCs w:val="24"/>
          <w:lang w:val="sr-Cyrl-RS"/>
        </w:rPr>
        <w:tab/>
      </w:r>
      <w:r w:rsidRPr="004062CD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7279D1" w:rsidRDefault="007279D1" w:rsidP="008659A2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7279D1"/>
    <w:rsid w:val="008659A2"/>
    <w:rsid w:val="009A56FD"/>
    <w:rsid w:val="00BC5A88"/>
    <w:rsid w:val="00BE6D7F"/>
    <w:rsid w:val="00C55411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2023-01-23T07:15:00Z</dcterms:created>
  <dcterms:modified xsi:type="dcterms:W3CDTF">2023-01-23T07:15:00Z</dcterms:modified>
</cp:coreProperties>
</file>