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AF" w:rsidRPr="00E44943" w:rsidRDefault="00072EAF" w:rsidP="00072EAF">
      <w:pPr>
        <w:widowControl w:val="0"/>
        <w:numPr>
          <w:ilvl w:val="0"/>
          <w:numId w:val="4"/>
        </w:numPr>
        <w:suppressAutoHyphens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:lang w:val="en-US" w:eastAsia="hi-IN" w:bidi="hi-IN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На основу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>члана 29. ст. 4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Закона о јавној својини („Службени гласник РС“, број 72/2011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и 88/2013</w:t>
      </w:r>
      <w:r w:rsidRPr="00E44943">
        <w:rPr>
          <w:rFonts w:ascii="Arial" w:eastAsia="Times New Roman" w:hAnsi="Arial" w:cs="Arial"/>
          <w:b/>
          <w:bCs/>
          <w:iCs/>
          <w:color w:val="FFE8BF"/>
          <w:sz w:val="24"/>
          <w:szCs w:val="24"/>
          <w:lang w:val="en-US"/>
        </w:rPr>
        <w:t xml:space="preserve"> </w:t>
      </w:r>
      <w:r w:rsidRPr="00E44943">
        <w:rPr>
          <w:rFonts w:ascii="Arial" w:eastAsia="Times New Roman" w:hAnsi="Arial" w:cs="Arial"/>
          <w:iCs/>
          <w:kern w:val="2"/>
          <w:sz w:val="24"/>
          <w:szCs w:val="24"/>
          <w:lang w:val="en-US" w:eastAsia="ar-SA"/>
        </w:rPr>
        <w:t xml:space="preserve">05/2014, 104/2016 – </w:t>
      </w:r>
      <w:r w:rsidRPr="00E44943">
        <w:rPr>
          <w:rFonts w:ascii="Arial" w:eastAsia="Times New Roman" w:hAnsi="Arial" w:cs="Arial"/>
          <w:iCs/>
          <w:kern w:val="2"/>
          <w:sz w:val="24"/>
          <w:szCs w:val="24"/>
          <w:lang w:val="sr-Cyrl-RS" w:eastAsia="ar-SA"/>
        </w:rPr>
        <w:t>др.закон</w:t>
      </w:r>
      <w:r w:rsidRPr="00E44943">
        <w:rPr>
          <w:rFonts w:ascii="Arial" w:eastAsia="Times New Roman" w:hAnsi="Arial" w:cs="Arial"/>
          <w:iCs/>
          <w:kern w:val="2"/>
          <w:sz w:val="24"/>
          <w:szCs w:val="24"/>
          <w:lang w:val="en-US" w:eastAsia="ar-SA"/>
        </w:rPr>
        <w:t xml:space="preserve">, 108/2016, 113/2017 </w:t>
      </w:r>
      <w:r w:rsidRPr="00E44943">
        <w:rPr>
          <w:rFonts w:ascii="Arial" w:eastAsia="Times New Roman" w:hAnsi="Arial" w:cs="Arial"/>
          <w:iCs/>
          <w:kern w:val="2"/>
          <w:sz w:val="24"/>
          <w:szCs w:val="24"/>
          <w:lang w:val="sr-Cyrl-RS" w:eastAsia="ar-SA"/>
        </w:rPr>
        <w:t>и</w:t>
      </w:r>
      <w:r w:rsidRPr="00E44943">
        <w:rPr>
          <w:rFonts w:ascii="Arial" w:eastAsia="Times New Roman" w:hAnsi="Arial" w:cs="Arial"/>
          <w:iCs/>
          <w:kern w:val="2"/>
          <w:sz w:val="24"/>
          <w:szCs w:val="24"/>
          <w:lang w:val="en-US" w:eastAsia="ar-SA"/>
        </w:rPr>
        <w:t xml:space="preserve"> 95/2018)</w:t>
      </w:r>
      <w:r w:rsidRPr="00E44943">
        <w:rPr>
          <w:rFonts w:ascii="Arial" w:eastAsia="Times New Roman" w:hAnsi="Arial" w:cs="Arial"/>
          <w:iCs/>
          <w:kern w:val="2"/>
          <w:sz w:val="24"/>
          <w:szCs w:val="24"/>
          <w:lang w:val="sr-Cyrl-RS" w:eastAsia="ar-SA"/>
        </w:rPr>
        <w:t xml:space="preserve">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,члана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99.став 20 Закона о планрању и изградњи ("Сл. гласник РС", бр. 72/2009, 81/2009 - испр., 64/2010 - одлука УС, 24/2011, 121/2012, 42/2013 - одлука УС, 50/2013 - одлука УС, 98/2013 - одлука УС, 132/2014, 145/2014, 83/2018, 31/2019 и 37/2019 - др. закон</w:t>
      </w:r>
      <w:r w:rsidRPr="00E44943">
        <w:rPr>
          <w:rFonts w:ascii="Arial" w:eastAsia="Times New Roman" w:hAnsi="Arial" w:cs="Arial"/>
          <w:b/>
          <w:bCs/>
          <w:i/>
          <w:iCs/>
          <w:color w:val="FFE8BF"/>
          <w:sz w:val="24"/>
          <w:szCs w:val="24"/>
          <w:lang w:val="en-US"/>
        </w:rPr>
        <w:t xml:space="preserve"> </w:t>
      </w:r>
      <w:r w:rsidRPr="00E44943">
        <w:rPr>
          <w:rFonts w:ascii="Arial" w:eastAsia="Times New Roman" w:hAnsi="Arial" w:cs="Arial"/>
          <w:i/>
          <w:iCs/>
          <w:kern w:val="2"/>
          <w:sz w:val="24"/>
          <w:szCs w:val="24"/>
          <w:lang w:val="en-US" w:eastAsia="hi-IN" w:bidi="hi-IN"/>
        </w:rPr>
        <w:t> -</w:t>
      </w:r>
      <w:r w:rsidRPr="00E44943">
        <w:rPr>
          <w:rFonts w:ascii="Arial" w:eastAsia="Times New Roman" w:hAnsi="Arial" w:cs="Arial"/>
          <w:iCs/>
          <w:kern w:val="2"/>
          <w:sz w:val="24"/>
          <w:szCs w:val="24"/>
          <w:lang w:val="sr-Cyrl-RS" w:eastAsia="hi-IN" w:bidi="hi-IN"/>
        </w:rPr>
        <w:t xml:space="preserve">и </w:t>
      </w:r>
      <w:r w:rsidRPr="00E44943">
        <w:rPr>
          <w:rFonts w:ascii="Arial" w:eastAsia="Times New Roman" w:hAnsi="Arial" w:cs="Arial"/>
          <w:iCs/>
          <w:kern w:val="2"/>
          <w:sz w:val="24"/>
          <w:szCs w:val="24"/>
          <w:lang w:val="en-US" w:eastAsia="hi-IN" w:bidi="hi-IN"/>
        </w:rPr>
        <w:t>9/2020)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, члана 184 Закона о општем управном поступку („Сл.гласник РС“,бр.18/2016 и 95/2018 – аутентично тумачење)  и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члана </w:t>
      </w:r>
      <w:r w:rsidRPr="00E44943">
        <w:rPr>
          <w:rFonts w:ascii="Arial" w:hAnsi="Arial" w:cs="Arial"/>
          <w:sz w:val="24"/>
          <w:szCs w:val="24"/>
          <w:lang w:val="sr-Cyrl-RS"/>
        </w:rPr>
        <w:t>40. Статута општине Чајетина(„Службени лист општине Чајетина“, бр.2/2019), Скупштина општине Чајети</w:t>
      </w:r>
      <w:r>
        <w:rPr>
          <w:rFonts w:ascii="Arial" w:hAnsi="Arial" w:cs="Arial"/>
          <w:sz w:val="24"/>
          <w:szCs w:val="24"/>
          <w:lang w:val="sr-Cyrl-RS"/>
        </w:rPr>
        <w:t xml:space="preserve">на, на седници одржаној дана </w:t>
      </w:r>
      <w:r>
        <w:rPr>
          <w:rFonts w:ascii="Arial" w:hAnsi="Arial" w:cs="Arial"/>
          <w:sz w:val="24"/>
          <w:szCs w:val="24"/>
        </w:rPr>
        <w:t>28.</w:t>
      </w:r>
      <w:r>
        <w:rPr>
          <w:rFonts w:ascii="Arial" w:hAnsi="Arial" w:cs="Arial"/>
          <w:sz w:val="24"/>
          <w:szCs w:val="24"/>
          <w:lang w:val="sr-Cyrl-RS"/>
        </w:rPr>
        <w:t xml:space="preserve">децембра </w:t>
      </w:r>
      <w:r w:rsidRPr="00E44943">
        <w:rPr>
          <w:rFonts w:ascii="Arial" w:hAnsi="Arial" w:cs="Arial"/>
          <w:sz w:val="24"/>
          <w:szCs w:val="24"/>
          <w:lang w:val="sr-Cyrl-RS"/>
        </w:rPr>
        <w:t>2020.године, доноси :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:lang w:val="sr-Cyrl-RS" w:eastAsia="hi-IN" w:bidi="hi-IN"/>
        </w:rPr>
      </w:pPr>
    </w:p>
    <w:p w:rsidR="00072EAF" w:rsidRPr="00E44943" w:rsidRDefault="00072EAF" w:rsidP="00072EAF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val="en-US" w:eastAsia="ar-SA"/>
        </w:rPr>
      </w:pPr>
      <w:r w:rsidRPr="00E44943">
        <w:rPr>
          <w:rFonts w:ascii="Arial" w:eastAsia="Times New Roman" w:hAnsi="Arial" w:cs="Arial"/>
          <w:b/>
          <w:bCs/>
          <w:kern w:val="2"/>
          <w:sz w:val="28"/>
          <w:szCs w:val="28"/>
          <w:lang w:val="en-US" w:eastAsia="ar-SA"/>
        </w:rPr>
        <w:t>О  Д  Л  У  К  У</w:t>
      </w:r>
    </w:p>
    <w:p w:rsidR="00072EAF" w:rsidRPr="00E44943" w:rsidRDefault="00072EAF" w:rsidP="00072EAF">
      <w:pPr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n-US" w:eastAsia="ar-SA"/>
        </w:rPr>
      </w:pPr>
      <w:r w:rsidRPr="00E44943">
        <w:rPr>
          <w:rFonts w:ascii="Arial" w:eastAsia="Times New Roman" w:hAnsi="Arial" w:cs="Arial"/>
          <w:b/>
          <w:bCs/>
          <w:kern w:val="2"/>
          <w:sz w:val="28"/>
          <w:szCs w:val="28"/>
          <w:lang w:val="en-US" w:eastAsia="ar-SA"/>
        </w:rPr>
        <w:t xml:space="preserve">О </w:t>
      </w:r>
      <w:r w:rsidRPr="00E44943">
        <w:rPr>
          <w:rFonts w:ascii="Arial" w:eastAsia="Times New Roman" w:hAnsi="Arial" w:cs="Arial"/>
          <w:b/>
          <w:bCs/>
          <w:kern w:val="2"/>
          <w:sz w:val="28"/>
          <w:szCs w:val="28"/>
          <w:lang w:val="sr-Cyrl-RS" w:eastAsia="ar-SA"/>
        </w:rPr>
        <w:t>ПРИБАВЉАЊУ У ЈАВНУ СВОЈИНУ ДЕЛОВА КАТ.ПАРЦЕЛА 3693 И 3695/1 КО БРАНЕШЦИ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n-US" w:eastAsia="ar-SA"/>
        </w:rPr>
      </w:pP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E44943">
        <w:rPr>
          <w:rFonts w:ascii="Arial" w:eastAsia="Times New Roman" w:hAnsi="Arial" w:cs="Arial"/>
          <w:b/>
          <w:bCs/>
          <w:kern w:val="2"/>
          <w:sz w:val="24"/>
          <w:szCs w:val="24"/>
          <w:lang w:val="sr-Cyrl-RS" w:eastAsia="ar-SA"/>
        </w:rPr>
        <w:t>1.ПРИБАВЉА СЕ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у јавну својину непосредном погодбом земљиште означено као :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а)  део кат.парцел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>a 3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693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 xml:space="preserve"> KO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Бранешци у својини </w:t>
      </w:r>
      <w:r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Велисава Нинчића из Бранежаца, у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оквиру аналитичко геодетских тачака: 3,4,5,6,7,8,9,10,11,12,13,14,15,16,17,18,19,20</w:t>
      </w:r>
      <w:r w:rsidRPr="00E44943">
        <w:rPr>
          <w:rFonts w:ascii="Arial" w:eastAsia="Times New Roman" w:hAnsi="Arial" w:cs="Arial"/>
          <w:bCs/>
          <w:color w:val="FF0000"/>
          <w:kern w:val="2"/>
          <w:sz w:val="24"/>
          <w:szCs w:val="24"/>
          <w:lang w:val="sr-Cyrl-RS" w:eastAsia="ar-SA"/>
        </w:rPr>
        <w:t xml:space="preserve">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површине  389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>m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val="de-DE" w:eastAsia="ar-SA"/>
        </w:rPr>
        <w:t>2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val="sr-Cyrl-RS" w:eastAsia="ar-SA"/>
        </w:rPr>
        <w:t xml:space="preserve">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за износ накнаде од  </w:t>
      </w:r>
      <w:r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1.283.700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динара 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б) део кат.парцеле 3695/1 КО Бранешци у сусвојини Љубише Лојанице из Бранежаца са обимом удела од 150/10561 и Велисава Нинчића из Бранежаца са обимом удела од 10411/10561 у оквиру аналитичко геодетских тачака  : 1,2,3,4 површине 70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>m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val="de-DE" w:eastAsia="ar-SA"/>
        </w:rPr>
        <w:t>2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и у оквиру аналитичко геодетских тачака  : 21, 22, 23, 24, 25, 26, 27, 28, 12, 11  површине 153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>m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vertAlign w:val="superscript"/>
          <w:lang w:val="de-DE" w:eastAsia="ar-SA"/>
        </w:rPr>
        <w:t>2</w:t>
      </w:r>
      <w:r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за износ накнаде од  735.900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,00 динара. 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у складу са пројектом препарцелације кат.парцела бр. 3693 и 3695/1 обе КО Бранешци, израђеним од стране предузетничке радње : „Архитекстонска радионица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de-DE" w:eastAsia="ar-SA"/>
        </w:rPr>
        <w:t>STRICH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“, Марија Радишић ПР из Београда, одговорни урбаниста Марија Д.Радишић д.и.а.  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de-DE" w:eastAsia="ar-SA"/>
        </w:rPr>
      </w:pPr>
      <w:r w:rsidRPr="00E44943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val="de-DE" w:eastAsia="ar-SA"/>
        </w:rPr>
        <w:t>2</w:t>
      </w:r>
      <w:r w:rsidRPr="00E44943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val="sr-Cyrl-CS" w:eastAsia="ar-SA"/>
        </w:rPr>
        <w:t>.</w:t>
      </w:r>
      <w:r w:rsidRPr="00E44943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 О прибављању непокретности у јавну својину из тачки 1.</w:t>
      </w:r>
      <w:r w:rsidRPr="00E44943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de-DE" w:eastAsia="ar-SA"/>
        </w:rPr>
        <w:t xml:space="preserve"> </w:t>
      </w:r>
      <w:r w:rsidRPr="00E44943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>ове одлуке закључиће се уговори између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власника парцела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</w:t>
      </w:r>
      <w:r w:rsidRPr="00E44943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и </w:t>
      </w:r>
      <w:r w:rsidRPr="00E44943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en-US" w:eastAsia="ar-SA"/>
        </w:rPr>
        <w:t>општин</w:t>
      </w:r>
      <w:r w:rsidRPr="00E44943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 xml:space="preserve">е Чајетина, чијем закључењу су странке </w:t>
      </w:r>
      <w:r w:rsidRPr="00E44943">
        <w:rPr>
          <w:rFonts w:ascii="Arial" w:eastAsia="Times New Roman" w:hAnsi="Arial" w:cs="Arial"/>
          <w:bCs/>
          <w:color w:val="FF0000"/>
          <w:kern w:val="2"/>
          <w:sz w:val="24"/>
          <w:szCs w:val="24"/>
          <w:lang w:val="sr-Cyrl-CS" w:eastAsia="ar-SA"/>
        </w:rPr>
        <w:t xml:space="preserve"> </w:t>
      </w:r>
      <w:r w:rsidRPr="00E44943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CS" w:eastAsia="ar-SA"/>
        </w:rPr>
        <w:t>дужне да приступи у року од 30 дана од дана доношења решења. У противном, има се сматрати да су стгранке одустале од захтева зи ово решење ће се поништити.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de-DE" w:eastAsia="ar-SA"/>
        </w:rPr>
      </w:pPr>
      <w:r w:rsidRPr="00E44943">
        <w:rPr>
          <w:rFonts w:ascii="Arial" w:eastAsia="Times New Roman" w:hAnsi="Arial" w:cs="Arial"/>
          <w:b/>
          <w:bCs/>
          <w:kern w:val="2"/>
          <w:sz w:val="24"/>
          <w:szCs w:val="24"/>
          <w:lang w:val="de-DE" w:eastAsia="ar-SA"/>
        </w:rPr>
        <w:t>3</w:t>
      </w:r>
      <w:r w:rsidRPr="00E44943">
        <w:rPr>
          <w:rFonts w:ascii="Arial" w:eastAsia="Times New Roman" w:hAnsi="Arial" w:cs="Arial"/>
          <w:b/>
          <w:bCs/>
          <w:kern w:val="2"/>
          <w:sz w:val="24"/>
          <w:szCs w:val="24"/>
          <w:lang w:val="sr-Cyrl-CS" w:eastAsia="ar-SA"/>
        </w:rPr>
        <w:t>.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Овлашћује се председник општине Чајетина, Милан Стаматовић да у име општине Чајетина закључи уговор из тачке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>4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. ове одлуке.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RS" w:eastAsia="ar-SA"/>
        </w:rPr>
      </w:pPr>
      <w:r w:rsidRPr="00E44943">
        <w:rPr>
          <w:rFonts w:ascii="Arial" w:eastAsia="Times New Roman" w:hAnsi="Arial" w:cs="Arial"/>
          <w:b/>
          <w:bCs/>
          <w:kern w:val="2"/>
          <w:sz w:val="24"/>
          <w:szCs w:val="24"/>
          <w:lang w:val="sr-Cyrl-CS" w:eastAsia="ar-SA"/>
        </w:rPr>
        <w:t>4.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Уговор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и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о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прибављању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непокретности из тачке 1.ове одлуке закључуј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у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се по претходно прибављеном мишљењу јавног правобранилаштва општине Чајетина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и исти се оверавају код јавног бележника а трошкови овере падају </w:t>
      </w:r>
      <w:r w:rsidRPr="00E44943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val="sr-Cyrl-RS" w:eastAsia="ar-SA"/>
        </w:rPr>
        <w:t>на терет  општине Чајетина .</w:t>
      </w:r>
    </w:p>
    <w:p w:rsidR="00072EAF" w:rsidRPr="0099395B" w:rsidRDefault="00072EAF" w:rsidP="00072E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val="sr-Cyrl-RS" w:eastAsia="ar-SA"/>
        </w:rPr>
        <w:t xml:space="preserve">        </w:t>
      </w:r>
      <w:r w:rsidRPr="00E44943">
        <w:rPr>
          <w:rFonts w:ascii="Arial" w:eastAsia="Times New Roman" w:hAnsi="Arial" w:cs="Arial"/>
          <w:b/>
          <w:bCs/>
          <w:kern w:val="2"/>
          <w:sz w:val="24"/>
          <w:szCs w:val="24"/>
          <w:lang w:val="de-DE" w:eastAsia="ar-SA"/>
        </w:rPr>
        <w:t>5</w:t>
      </w:r>
      <w:r w:rsidRPr="00E44943">
        <w:rPr>
          <w:rFonts w:ascii="Arial" w:eastAsia="Times New Roman" w:hAnsi="Arial" w:cs="Arial"/>
          <w:b/>
          <w:bCs/>
          <w:kern w:val="2"/>
          <w:sz w:val="24"/>
          <w:szCs w:val="24"/>
          <w:lang w:val="sr-Cyrl-CS" w:eastAsia="ar-SA"/>
        </w:rPr>
        <w:t>.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Ова одлука ће се објавити у „Сл.листу општине Чајетина“ и ступа на снагу 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>у року од осам дана по објављивању.</w:t>
      </w:r>
    </w:p>
    <w:p w:rsidR="00072EAF" w:rsidRPr="00E44943" w:rsidRDefault="00072EAF" w:rsidP="00072E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</w:p>
    <w:p w:rsidR="00072EAF" w:rsidRPr="0099395B" w:rsidRDefault="00072EAF" w:rsidP="00072E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ab/>
      </w:r>
    </w:p>
    <w:p w:rsidR="00072EAF" w:rsidRPr="00E44943" w:rsidRDefault="00072EAF" w:rsidP="00072EAF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val="sr-Cyrl-RS" w:eastAsia="hi-IN" w:bidi="hi-IN"/>
        </w:rPr>
      </w:pP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b/>
          <w:i/>
          <w:kern w:val="2"/>
          <w:sz w:val="24"/>
          <w:szCs w:val="24"/>
          <w:lang w:val="sr-Cyrl-RS" w:eastAsia="hi-IN" w:bidi="hi-IN"/>
        </w:rPr>
        <w:t>О б р а з л о ж е њ е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i/>
          <w:kern w:val="2"/>
          <w:sz w:val="24"/>
          <w:szCs w:val="24"/>
          <w:lang w:val="de-DE" w:eastAsia="hi-IN" w:bidi="hi-IN"/>
        </w:rPr>
      </w:pP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Дана 03. септембра 2020 године, Општинској управи Чајетина обратило се Општинско правобранилаштво Општине Чајетина захтевом за прибављање у јавну својину делова кат.парцела 3693 и 3695/1 КО Бранешци. 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У захтеву се наводи да се Општинском правобранилаштву Општине Чајетина обратио Велисав Нинчић из Бранежаца, захтевом за мирно решавање спорног односа, у коме наводи да је књижни власник кат.парцеле бр.3693 КО Бранешци и ванкњижни власник кат.парцеле бр.3695/1 КО Бранешци. У захтеву се даље наводи да је преко северног дела наведених парцела општина Чајетина изградила пут и на тај начин извршила фактичко заузеће дела тих парцела, па је потребно извршити изузимање истог, те да је поступајући по поднетом захтеву Правобранилаштво прибавило Елаборат геодетских радова – скице заузећа за кат.парц. 3693 и 3695/1 обе КО Бранешци из којих се недвосмислено може утврдити да је извршено заузеће предметних кат.парцела па се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lastRenderedPageBreak/>
        <w:t>исто обраћа захтевом за провођење поступка у циљу прибављања у јавну својину делова наведених  кат.парцела заузетих приликом изградње пута где је инвеститор била општина Чајетина.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Уз  захтев су приложени : извод из листа непокретности број 77 и 1010, Закључак Општинског већа број 400-508/2020-01 од 25.05.2020.године, акт о достави просечне тржишне вредности Минситарства финансија одељења за контролу издвојених акти</w:t>
      </w: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вности Ужице број 100-464-08-00360/2020-000 од 30.12.2020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.године, као и елаборат геодетских радова – снимање заузећа на кат.парц. бр. 3693 и 3695/1 КО Бранешци.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Поступајући по захтеву  поступајући орган утврдио је :</w:t>
      </w:r>
    </w:p>
    <w:p w:rsidR="00072EAF" w:rsidRPr="00E44943" w:rsidRDefault="00072EAF" w:rsidP="00072EA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да је Велисав Нинчић власник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кат.парцела бр. 3693 </w:t>
      </w:r>
    </w:p>
    <w:p w:rsidR="00072EAF" w:rsidRPr="00E44943" w:rsidRDefault="00072EAF" w:rsidP="00072EA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да су сувласници кат.парцеле 3695/1 КО Бранешци Љубиша Лојаница из Бранежаца са обимом удела од 150/10561 и Велисав Нинчић </w:t>
      </w:r>
      <w:r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из Бранежаца са обимом удела од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10411/10561</w:t>
      </w:r>
    </w:p>
    <w:p w:rsidR="00072EAF" w:rsidRPr="00E44943" w:rsidRDefault="00072EAF" w:rsidP="00072EA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да су парцеле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настале пројектом препарцелације кат.парцела број 3693 и 3695/1 КО Бранешци у складу са Планом генералне регулације насељеног места Чајетина (седиште Општине) са насељеним местом Златибор –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de-DE" w:eastAsia="hi-IN" w:bidi="hi-IN"/>
        </w:rPr>
        <w:t>I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фаза („Службени лист Општине Чајетина“ број 2/2012, 4/2016, 2/2017, 4/2017, 8/2017, 14/2018, 18/2019, 3/2020 и 4/2020)</w:t>
      </w:r>
    </w:p>
    <w:p w:rsidR="00072EAF" w:rsidRPr="00E44943" w:rsidRDefault="00072EAF" w:rsidP="00072EA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да је на основу процене Министарства финансија – Одељења за контролу издвојених акти</w:t>
      </w: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вности Ужице број 100-464-08-00360/2020-000 од 30.12.2020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.године утврђена тржишна вред</w:t>
      </w: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ност предметног земљишта од по 3.3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00,00</w:t>
      </w:r>
      <w:r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динара/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m</w:t>
      </w:r>
      <w:r w:rsidRPr="00E44943">
        <w:rPr>
          <w:rFonts w:ascii="Arial" w:eastAsia="Times New Roman" w:hAnsi="Arial" w:cs="Arial"/>
          <w:kern w:val="2"/>
          <w:sz w:val="24"/>
          <w:szCs w:val="24"/>
          <w:vertAlign w:val="superscript"/>
          <w:lang w:val="en-US" w:eastAsia="hi-IN" w:bidi="hi-IN"/>
        </w:rPr>
        <w:t>2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 xml:space="preserve">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.</w:t>
      </w:r>
    </w:p>
    <w:p w:rsidR="00072EAF" w:rsidRPr="00E44943" w:rsidRDefault="00072EAF" w:rsidP="00072EA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Чланом 29. ст. 4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Закона о јавној својини 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прописано је да се  непокретне ствари могу прибавит</w:t>
      </w:r>
      <w:r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и или отуђити непосредном погод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бом, али не испод од стране надлежног органа процењене тржишне вредности непокретности (код </w:t>
      </w:r>
    </w:p>
    <w:p w:rsidR="00072EAF" w:rsidRPr="00E44943" w:rsidRDefault="00072EAF" w:rsidP="00072EAF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отуђења) односно не изнад те вредности (код прибављања), ако у конкретном случају то представља једино могуће решење. Предлог акта односно акт о </w:t>
      </w:r>
    </w:p>
    <w:p w:rsidR="00072EAF" w:rsidRPr="00E44943" w:rsidRDefault="00072EAF" w:rsidP="00072EAF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</w:pP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>оваквом располагању мора да садржи образложење из кога се може утврдити постојање ових околности.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Чланом 99.став 20 Закона о планирању и изградњи ("Сл. гласник РС", бр. 72/2009, 81/2009 - испр., 64/2010 - одлука УС, 24/2011, 121/2012, 42/2013 – одлука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УС, 50/2013 - одлука УС, 98/2013 - одлука УС, 132/2014, 145/2014, 83/2018, 31/2019 и 37/2019 - др. закон) предвиђено је да се п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  <w:t>рибављање неизграђеног грађевинског земљишта у јавну својину за потребе уређења површина јавне намене, може, осим у поступку прописаним законом којим се уређује експропријација, спровести и споразумом са власником грађевинског земљишта, на начин и у поступку који се уређује општим актом јединице локалне самоуправе.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Имајући у виду да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CS" w:eastAsia="hi-IN" w:bidi="hi-IN"/>
        </w:rPr>
        <w:t xml:space="preserve">у конкретном случају предметно прибављање непокретности представља једино могуће решење а све са разлога што се делови кат.парцела бр. 3693 и 3695/1 КО Бранешци већ користе као као површине јавне намене,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то су испуњени услови прописани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CS" w:eastAsia="ar-SA"/>
        </w:rPr>
        <w:t xml:space="preserve"> чланом  29. ст. 4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en-US" w:eastAsia="ar-SA"/>
        </w:rPr>
        <w:t xml:space="preserve"> Закона о јавној својини</w:t>
      </w:r>
      <w:r w:rsidRPr="00E44943">
        <w:rPr>
          <w:rFonts w:ascii="Arial" w:eastAsia="Times New Roman" w:hAnsi="Arial" w:cs="Arial"/>
          <w:bCs/>
          <w:kern w:val="2"/>
          <w:sz w:val="24"/>
          <w:szCs w:val="24"/>
          <w:lang w:val="sr-Cyrl-RS" w:eastAsia="ar-SA"/>
        </w:rPr>
        <w:t xml:space="preserve"> и 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чланом 99.став 20 Закона о планирању и изградњи.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>Из напред изнетог чињеничног стања и важећих законских прописа одлучено је као у диспозитиву решења.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>УПУТСТВО  О  ПРАВНОМ СРЕДСТВУ:</w:t>
      </w:r>
      <w:r w:rsidRPr="00E44943"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  <w:t xml:space="preserve"> Против овог решења није дозвољена жалба, нити се може покренути управни спор.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2"/>
          <w:sz w:val="24"/>
          <w:szCs w:val="24"/>
          <w:lang w:val="sr-Cyrl-RS" w:eastAsia="hi-IN" w:bidi="hi-IN"/>
        </w:rPr>
      </w:pPr>
      <w:bookmarkStart w:id="0" w:name="_GoBack"/>
      <w:bookmarkEnd w:id="0"/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8"/>
          <w:szCs w:val="28"/>
          <w:lang w:val="sr-Cyrl-RS" w:eastAsia="hi-IN" w:bidi="hi-IN"/>
        </w:rPr>
      </w:pPr>
      <w:r w:rsidRPr="00E44943">
        <w:rPr>
          <w:rFonts w:ascii="Arial" w:eastAsia="Times New Roman" w:hAnsi="Arial" w:cs="Arial"/>
          <w:b/>
          <w:kern w:val="2"/>
          <w:sz w:val="28"/>
          <w:szCs w:val="28"/>
          <w:lang w:val="sr-Cyrl-RS" w:eastAsia="hi-IN" w:bidi="hi-IN"/>
        </w:rPr>
        <w:lastRenderedPageBreak/>
        <w:t>СКУПШТИНА ОПШТИНЕ ЧАЈЕТИНА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</w:pPr>
      <w:r w:rsidRPr="00E44943"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>Број: 46</w:t>
      </w:r>
      <w:r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>3</w:t>
      </w:r>
      <w:r w:rsidRPr="00E44943"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 xml:space="preserve"> – </w:t>
      </w:r>
      <w:r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>00085</w:t>
      </w:r>
      <w:r w:rsidRPr="00E44943"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 xml:space="preserve"> /2020</w:t>
      </w:r>
      <w:r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>-02 од 28.12.</w:t>
      </w:r>
      <w:r w:rsidRPr="00E44943"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  <w:t>2020.године</w:t>
      </w: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</w:pP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</w:pPr>
    </w:p>
    <w:p w:rsidR="00072EAF" w:rsidRPr="00E44943" w:rsidRDefault="00072EAF" w:rsidP="00072EAF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val="sr-Cyrl-RS" w:eastAsia="hi-IN"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72EAF" w:rsidRPr="00E44943" w:rsidTr="006A5983">
        <w:tc>
          <w:tcPr>
            <w:tcW w:w="4788" w:type="dxa"/>
          </w:tcPr>
          <w:p w:rsidR="00072EAF" w:rsidRPr="00E44943" w:rsidRDefault="00072EAF" w:rsidP="006A5983">
            <w:pPr>
              <w:widowControl w:val="0"/>
              <w:suppressAutoHyphens/>
              <w:ind w:firstLine="567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  <w:t>ДОСТАВИТИ:</w:t>
            </w:r>
          </w:p>
          <w:p w:rsidR="00072EAF" w:rsidRPr="00E44943" w:rsidRDefault="00072EAF" w:rsidP="006A5983">
            <w:pPr>
              <w:widowControl w:val="0"/>
              <w:suppressAutoHyphens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  <w:t>1.Подносиоцу захтева</w:t>
            </w:r>
          </w:p>
          <w:p w:rsidR="00072EAF" w:rsidRPr="00E44943" w:rsidRDefault="00072EAF" w:rsidP="006A5983">
            <w:pPr>
              <w:widowControl w:val="0"/>
              <w:suppressAutoHyphens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  <w:t>2.О.П-у Чајетина</w:t>
            </w:r>
          </w:p>
          <w:p w:rsidR="00072EAF" w:rsidRPr="00E44943" w:rsidRDefault="00072EAF" w:rsidP="006A5983">
            <w:pPr>
              <w:widowControl w:val="0"/>
              <w:suppressAutoHyphens/>
              <w:ind w:left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  <w:t>3.Д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  <w:t xml:space="preserve">ва примерка Општинској управи </w:t>
            </w:r>
            <w:r w:rsidRPr="00E44943"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  <w:t>Чајетина ради закључења уговора</w:t>
            </w:r>
          </w:p>
          <w:p w:rsidR="00072EAF" w:rsidRPr="00E44943" w:rsidRDefault="00072EAF" w:rsidP="006A5983">
            <w:pPr>
              <w:widowControl w:val="0"/>
              <w:suppressAutoHyphens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  <w:t>4.Пореској управи Чајетина.</w:t>
            </w:r>
          </w:p>
          <w:p w:rsidR="00072EAF" w:rsidRPr="00E44943" w:rsidRDefault="00072EAF" w:rsidP="006A5983">
            <w:pPr>
              <w:widowControl w:val="0"/>
              <w:suppressAutoHyphens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  <w:t>по закључењу уговора</w:t>
            </w:r>
          </w:p>
          <w:p w:rsidR="00072EAF" w:rsidRPr="00E44943" w:rsidRDefault="00072EAF" w:rsidP="006A5983">
            <w:pPr>
              <w:widowControl w:val="0"/>
              <w:suppressAutoHyphens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kern w:val="2"/>
                <w:sz w:val="24"/>
                <w:szCs w:val="24"/>
                <w:lang w:val="sr-Cyrl-RS" w:eastAsia="hi-IN" w:bidi="hi-IN"/>
              </w:rPr>
              <w:t>5.Архиви</w:t>
            </w:r>
          </w:p>
          <w:p w:rsidR="00072EAF" w:rsidRPr="00E44943" w:rsidRDefault="00072EAF" w:rsidP="006A5983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</w:pPr>
          </w:p>
        </w:tc>
        <w:tc>
          <w:tcPr>
            <w:tcW w:w="4788" w:type="dxa"/>
            <w:hideMark/>
          </w:tcPr>
          <w:p w:rsidR="00072EAF" w:rsidRPr="00E44943" w:rsidRDefault="00072EAF" w:rsidP="006A5983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  <w:t>ПРЕДСЕДНИК</w:t>
            </w:r>
          </w:p>
          <w:p w:rsidR="00072EAF" w:rsidRPr="00E44943" w:rsidRDefault="00072EAF" w:rsidP="006A5983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sr-Cyrl-RS" w:eastAsia="hi-IN" w:bidi="hi-IN"/>
              </w:rPr>
              <w:t xml:space="preserve"> Скупштине општине,</w:t>
            </w:r>
          </w:p>
          <w:p w:rsidR="00072EAF" w:rsidRPr="00E44943" w:rsidRDefault="00072EAF" w:rsidP="006A5983">
            <w:pPr>
              <w:widowControl w:val="0"/>
              <w:suppressAutoHyphens/>
              <w:jc w:val="center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val="sr-Cyrl-RS" w:eastAsia="hi-IN" w:bidi="hi-IN"/>
              </w:rPr>
            </w:pPr>
            <w:r w:rsidRPr="00E4494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val="sr-Cyrl-RS" w:eastAsia="hi-IN" w:bidi="hi-IN"/>
              </w:rPr>
              <w:t>Арсен Ђурић</w:t>
            </w:r>
          </w:p>
        </w:tc>
      </w:tr>
    </w:tbl>
    <w:p w:rsidR="00072EAF" w:rsidRPr="00E44943" w:rsidRDefault="00072EAF" w:rsidP="00072EAF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val="en-US" w:eastAsia="hi-IN" w:bidi="hi-IN"/>
        </w:rPr>
      </w:pPr>
    </w:p>
    <w:p w:rsidR="00220642" w:rsidRPr="00072EAF" w:rsidRDefault="00220642" w:rsidP="00E27A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20642" w:rsidRPr="00072EAF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D6" w:rsidRDefault="002215D6" w:rsidP="00187436">
      <w:pPr>
        <w:spacing w:after="0" w:line="240" w:lineRule="auto"/>
      </w:pPr>
      <w:r>
        <w:separator/>
      </w:r>
    </w:p>
  </w:endnote>
  <w:endnote w:type="continuationSeparator" w:id="0">
    <w:p w:rsidR="002215D6" w:rsidRDefault="002215D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D6" w:rsidRDefault="002215D6" w:rsidP="00187436">
      <w:pPr>
        <w:spacing w:after="0" w:line="240" w:lineRule="auto"/>
      </w:pPr>
      <w:r>
        <w:separator/>
      </w:r>
    </w:p>
  </w:footnote>
  <w:footnote w:type="continuationSeparator" w:id="0">
    <w:p w:rsidR="002215D6" w:rsidRDefault="002215D6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0350EF"/>
    <w:multiLevelType w:val="hybridMultilevel"/>
    <w:tmpl w:val="C204C65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45F8"/>
    <w:multiLevelType w:val="hybridMultilevel"/>
    <w:tmpl w:val="D914848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F646C"/>
    <w:multiLevelType w:val="hybridMultilevel"/>
    <w:tmpl w:val="B3C4D924"/>
    <w:lvl w:ilvl="0" w:tplc="77742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EFB"/>
    <w:rsid w:val="00072EAF"/>
    <w:rsid w:val="000A7B03"/>
    <w:rsid w:val="000D418A"/>
    <w:rsid w:val="001267C0"/>
    <w:rsid w:val="00171A2E"/>
    <w:rsid w:val="00187436"/>
    <w:rsid w:val="001961B9"/>
    <w:rsid w:val="001B65B1"/>
    <w:rsid w:val="00220642"/>
    <w:rsid w:val="002215D6"/>
    <w:rsid w:val="00270F82"/>
    <w:rsid w:val="00276E08"/>
    <w:rsid w:val="00303FCB"/>
    <w:rsid w:val="003B4E7D"/>
    <w:rsid w:val="003D7201"/>
    <w:rsid w:val="004D06B0"/>
    <w:rsid w:val="005B26EA"/>
    <w:rsid w:val="005F0927"/>
    <w:rsid w:val="00611B2B"/>
    <w:rsid w:val="006F715A"/>
    <w:rsid w:val="007E5470"/>
    <w:rsid w:val="0080499C"/>
    <w:rsid w:val="008739E0"/>
    <w:rsid w:val="00875BF9"/>
    <w:rsid w:val="008B050E"/>
    <w:rsid w:val="00944947"/>
    <w:rsid w:val="00A7586B"/>
    <w:rsid w:val="00B076DF"/>
    <w:rsid w:val="00B373D9"/>
    <w:rsid w:val="00B42E64"/>
    <w:rsid w:val="00B84DB4"/>
    <w:rsid w:val="00BC183E"/>
    <w:rsid w:val="00C07426"/>
    <w:rsid w:val="00C45A71"/>
    <w:rsid w:val="00C60C62"/>
    <w:rsid w:val="00C64B4A"/>
    <w:rsid w:val="00C661D1"/>
    <w:rsid w:val="00C91552"/>
    <w:rsid w:val="00CC52D2"/>
    <w:rsid w:val="00D2529F"/>
    <w:rsid w:val="00D90628"/>
    <w:rsid w:val="00D92B2E"/>
    <w:rsid w:val="00DC1D6A"/>
    <w:rsid w:val="00E27AD5"/>
    <w:rsid w:val="00E83A34"/>
    <w:rsid w:val="00EF7905"/>
    <w:rsid w:val="00F210C0"/>
    <w:rsid w:val="00F31653"/>
    <w:rsid w:val="00F82690"/>
    <w:rsid w:val="00FA0DFB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665E"/>
  <w15:docId w15:val="{81229340-D270-4393-B241-D2EC387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styleId="ListParagraph">
    <w:name w:val="List Paragraph"/>
    <w:basedOn w:val="Normal"/>
    <w:uiPriority w:val="34"/>
    <w:qFormat/>
    <w:rsid w:val="00FB1F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1FF0"/>
    <w:rPr>
      <w:color w:val="0000FF"/>
      <w:u w:val="single"/>
    </w:rPr>
  </w:style>
  <w:style w:type="table" w:styleId="TableGrid">
    <w:name w:val="Table Grid"/>
    <w:basedOn w:val="TableNormal"/>
    <w:uiPriority w:val="59"/>
    <w:rsid w:val="00072E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2021-03-24T13:15:00Z</dcterms:created>
  <dcterms:modified xsi:type="dcterms:W3CDTF">2021-03-24T13:15:00Z</dcterms:modified>
</cp:coreProperties>
</file>