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B3" w:rsidRDefault="00184EB3" w:rsidP="00184EB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sr-Cyrl-CS"/>
        </w:rPr>
      </w:pP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На  основу  члана </w:t>
      </w:r>
      <w:r>
        <w:rPr>
          <w:rFonts w:ascii="Arial" w:eastAsia="Times New Roman" w:hAnsi="Arial" w:cs="Arial"/>
          <w:bCs/>
          <w:sz w:val="24"/>
          <w:szCs w:val="24"/>
        </w:rPr>
        <w:t xml:space="preserve">92. и члана 97. став 4. Закона о планирању и изградњи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>(„Службени гласник РС'', бр. 72/2009, 81/2009-исправка, 64/2010 - одлука УС, 24/2011, 121/2012, 42/2013 – одлука УС, 50/2013- одлука УС, 98/2013 – одлука УС ,132/2014…9/2020)</w:t>
      </w:r>
      <w:r>
        <w:rPr>
          <w:rFonts w:ascii="Arial" w:eastAsia="Times New Roman" w:hAnsi="Arial" w:cs="Arial"/>
          <w:bCs/>
          <w:sz w:val="24"/>
          <w:szCs w:val="24"/>
        </w:rPr>
        <w:t xml:space="preserve"> и члана  40.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Статута општине Чајетина</w:t>
      </w:r>
      <w:r>
        <w:rPr>
          <w:rFonts w:ascii="Arial" w:eastAsia="Times New Roman" w:hAnsi="Arial" w:cs="Arial"/>
          <w:bCs/>
          <w:sz w:val="24"/>
          <w:szCs w:val="24"/>
        </w:rPr>
        <w:t xml:space="preserve">, („Службени лист општине Чајетина“  бр.2/2019 ) 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Скупштина општине Чајетина на седници одржаној  </w:t>
      </w:r>
      <w:r>
        <w:rPr>
          <w:rFonts w:ascii="Arial" w:eastAsia="Times New Roman" w:hAnsi="Arial" w:cs="Arial"/>
          <w:bCs/>
          <w:sz w:val="24"/>
          <w:szCs w:val="24"/>
        </w:rPr>
        <w:t xml:space="preserve">28. децембра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>20</w:t>
      </w:r>
      <w:r>
        <w:rPr>
          <w:rFonts w:ascii="Arial" w:eastAsia="Times New Roman" w:hAnsi="Arial" w:cs="Arial"/>
          <w:bCs/>
          <w:sz w:val="24"/>
          <w:szCs w:val="24"/>
        </w:rPr>
        <w:t xml:space="preserve">20.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>године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 донела је</w:t>
      </w:r>
    </w:p>
    <w:p w:rsidR="00184EB3" w:rsidRDefault="00184EB3" w:rsidP="00184EB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84EB3" w:rsidRPr="00A13E26" w:rsidRDefault="00184EB3" w:rsidP="00184EB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r-Latn-CS"/>
        </w:rPr>
      </w:pPr>
      <w:r w:rsidRPr="00A13E26">
        <w:rPr>
          <w:rFonts w:ascii="Arial" w:eastAsia="Times New Roman" w:hAnsi="Arial" w:cs="Arial"/>
          <w:b/>
          <w:sz w:val="28"/>
          <w:szCs w:val="28"/>
          <w:lang w:eastAsia="sr-Latn-CS"/>
        </w:rPr>
        <w:t xml:space="preserve">  ОДЛУК</w:t>
      </w:r>
      <w:r w:rsidRPr="00A13E26">
        <w:rPr>
          <w:rFonts w:ascii="Arial" w:eastAsia="Times New Roman" w:hAnsi="Arial" w:cs="Arial"/>
          <w:b/>
          <w:sz w:val="28"/>
          <w:szCs w:val="28"/>
          <w:lang w:val="sr-Cyrl-CS" w:eastAsia="sr-Latn-CS"/>
        </w:rPr>
        <w:t>У</w:t>
      </w:r>
      <w:r w:rsidRPr="00A13E26">
        <w:rPr>
          <w:rFonts w:ascii="Arial" w:eastAsia="Times New Roman" w:hAnsi="Arial" w:cs="Arial"/>
          <w:b/>
          <w:sz w:val="28"/>
          <w:szCs w:val="28"/>
          <w:lang w:eastAsia="sr-Latn-CS"/>
        </w:rPr>
        <w:t xml:space="preserve">  О</w:t>
      </w:r>
    </w:p>
    <w:p w:rsidR="00184EB3" w:rsidRDefault="00184EB3" w:rsidP="00184EB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3E26">
        <w:rPr>
          <w:rFonts w:ascii="Arial" w:eastAsia="Times New Roman" w:hAnsi="Arial" w:cs="Arial"/>
          <w:b/>
          <w:sz w:val="28"/>
          <w:szCs w:val="28"/>
          <w:lang w:eastAsia="sr-Latn-CS"/>
        </w:rPr>
        <w:t xml:space="preserve">УРЕЂИВАЊУ ГРАЂЕВИНСКОГ ЗЕМЉИШТА СРЕДСТВИМА ИНВЕСТИТОРА </w:t>
      </w:r>
      <w:r w:rsidRPr="00A13E26">
        <w:rPr>
          <w:rFonts w:ascii="Arial" w:hAnsi="Arial" w:cs="Arial"/>
          <w:b/>
          <w:sz w:val="28"/>
          <w:szCs w:val="28"/>
        </w:rPr>
        <w:t>„</w:t>
      </w:r>
      <w:r w:rsidRPr="00A13E26">
        <w:rPr>
          <w:rFonts w:ascii="Arial" w:hAnsi="Arial" w:cs="Arial"/>
          <w:b/>
          <w:sz w:val="28"/>
          <w:szCs w:val="28"/>
          <w:lang w:val="de-DE"/>
        </w:rPr>
        <w:t>BALKAN G.S. CHANCE“</w:t>
      </w:r>
      <w:r w:rsidRPr="00A13E26">
        <w:rPr>
          <w:rFonts w:ascii="Arial" w:hAnsi="Arial" w:cs="Arial"/>
          <w:b/>
          <w:sz w:val="28"/>
          <w:szCs w:val="28"/>
        </w:rPr>
        <w:t xml:space="preserve">  ДОО БЕОГРАД</w:t>
      </w:r>
    </w:p>
    <w:p w:rsidR="00184EB3" w:rsidRPr="00A13E26" w:rsidRDefault="00184EB3" w:rsidP="00184EB3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val="sr-Cyrl-CS" w:eastAsia="sr-Latn-CS"/>
        </w:rPr>
      </w:pPr>
    </w:p>
    <w:p w:rsidR="00184EB3" w:rsidRDefault="00184EB3" w:rsidP="00184E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A13E26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1.</w:t>
      </w:r>
    </w:p>
    <w:p w:rsidR="00184EB3" w:rsidRPr="00A13E26" w:rsidRDefault="00184EB3" w:rsidP="00184E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184EB3" w:rsidRPr="00AD3F8F" w:rsidRDefault="00184EB3" w:rsidP="00184EB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 w:rsidRPr="0022121D">
        <w:rPr>
          <w:rFonts w:ascii="Arial" w:eastAsia="Times New Roman" w:hAnsi="Arial" w:cs="Arial"/>
          <w:sz w:val="24"/>
          <w:szCs w:val="24"/>
          <w:lang w:val="sr-Cyrl-CS" w:eastAsia="sr-Latn-CS"/>
        </w:rPr>
        <w:t>Овом о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>длуком</w:t>
      </w:r>
      <w:r w:rsidRPr="0022121D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>о уређивању грађевинског земљишта предвиђа се извођење радова на изградњи и реконструкцији одређених улица, путева, површина јавне намене и објеката у центру насељеног места Златибор, која би се финансирала средствима инвеститора Привредног друштва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Pr="00BA0B4C">
        <w:rPr>
          <w:rFonts w:ascii="Arial" w:hAnsi="Arial" w:cs="Arial"/>
          <w:sz w:val="24"/>
          <w:szCs w:val="24"/>
          <w:lang w:val="de-DE"/>
        </w:rPr>
        <w:t>Balkan G.S. Chance“</w:t>
      </w:r>
      <w:r w:rsidRPr="00BA0B4C">
        <w:rPr>
          <w:rFonts w:ascii="Arial" w:hAnsi="Arial" w:cs="Arial"/>
          <w:sz w:val="24"/>
          <w:szCs w:val="24"/>
        </w:rPr>
        <w:t xml:space="preserve">  д.о.о.</w:t>
      </w:r>
      <w:r w:rsidRPr="0046062A">
        <w:rPr>
          <w:rFonts w:ascii="Arial" w:hAnsi="Arial" w:cs="Arial"/>
          <w:sz w:val="24"/>
          <w:szCs w:val="24"/>
        </w:rPr>
        <w:t xml:space="preserve"> из Београда</w:t>
      </w:r>
      <w:r>
        <w:rPr>
          <w:rFonts w:ascii="Arial" w:hAnsi="Arial" w:cs="Arial"/>
          <w:sz w:val="24"/>
          <w:szCs w:val="24"/>
        </w:rPr>
        <w:t>,</w:t>
      </w:r>
      <w:r w:rsidRPr="002A3268">
        <w:rPr>
          <w:rFonts w:ascii="Arial" w:hAnsi="Arial" w:cs="Arial"/>
          <w:sz w:val="24"/>
          <w:szCs w:val="24"/>
        </w:rPr>
        <w:t xml:space="preserve"> </w:t>
      </w:r>
      <w:r w:rsidRPr="0046062A">
        <w:rPr>
          <w:rFonts w:ascii="Arial" w:hAnsi="Arial" w:cs="Arial"/>
          <w:sz w:val="24"/>
          <w:szCs w:val="24"/>
        </w:rPr>
        <w:t>ул. Марка Орешковића 50, мат.бр. 20888873, ПИБ : 107877607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и то за следеће радове:</w:t>
      </w:r>
    </w:p>
    <w:p w:rsidR="00184EB3" w:rsidRDefault="00184EB3" w:rsidP="00184EB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A326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радови на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из</w:t>
      </w:r>
      <w:r w:rsidRPr="002A326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градњи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пословног</w:t>
      </w:r>
      <w:r w:rsidRPr="002A326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објекта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на почетној станици гондоле </w:t>
      </w:r>
      <w:r w:rsidRPr="002A3268">
        <w:rPr>
          <w:rFonts w:ascii="Arial" w:eastAsia="Times New Roman" w:hAnsi="Arial" w:cs="Arial"/>
          <w:sz w:val="24"/>
          <w:szCs w:val="24"/>
          <w:lang w:val="sr-Cyrl-CS" w:eastAsia="sr-Latn-CS"/>
        </w:rPr>
        <w:t>на кат. парцели бр. 4576/4 КО Чајетина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(геодетски, земљани радови, бетонски и армиранобетонски, армирачки, зидарск</w:t>
      </w:r>
      <w:r>
        <w:rPr>
          <w:rFonts w:ascii="Arial" w:eastAsia="Times New Roman" w:hAnsi="Arial" w:cs="Arial"/>
          <w:sz w:val="24"/>
          <w:szCs w:val="24"/>
          <w:lang w:eastAsia="sr-Latn-CS"/>
        </w:rPr>
        <w:t>и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, тесарски и покривачки, изолатерски, столарски, браварски, лимарски, фасадерски, керамички, подополагачки и каменорезачки, молерско-фарбарски, гипсарски и разни радови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, израда елабората о слегању темеља, стубова гондоле,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укупне предрачунске вредности 299.981.325,65 динара; </w:t>
      </w:r>
    </w:p>
    <w:p w:rsidR="00184EB3" w:rsidRPr="00104737" w:rsidRDefault="00184EB3" w:rsidP="00184EB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радови на </w:t>
      </w:r>
      <w:r w:rsidRPr="00104737">
        <w:rPr>
          <w:rFonts w:ascii="Arial" w:eastAsia="Times New Roman" w:hAnsi="Arial" w:cs="Arial"/>
          <w:sz w:val="24"/>
          <w:szCs w:val="24"/>
          <w:lang w:val="sr-Cyrl-CS" w:eastAsia="sr-Latn-CS"/>
        </w:rPr>
        <w:t>реконструкцији у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лице Николе Алтомановића на Златибору, предрачунске вредности 26.714.622,84 динара ;</w:t>
      </w:r>
    </w:p>
    <w:p w:rsidR="00184EB3" w:rsidRDefault="00184EB3" w:rsidP="00184EB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3D1DA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радови на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санацији</w:t>
      </w:r>
      <w:r w:rsidRPr="003D1DA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језера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у центру Златибора</w:t>
      </w:r>
      <w:r w:rsidRPr="003D1DA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36659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предрачунске вредности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47.654.518,63 динара</w:t>
      </w:r>
      <w:r w:rsidRPr="00366594">
        <w:rPr>
          <w:rFonts w:ascii="Arial" w:eastAsia="Times New Roman" w:hAnsi="Arial" w:cs="Arial"/>
          <w:sz w:val="24"/>
          <w:szCs w:val="24"/>
          <w:lang w:val="sr-Cyrl-CS" w:eastAsia="sr-Latn-CS"/>
        </w:rPr>
        <w:t>;</w:t>
      </w:r>
    </w:p>
    <w:p w:rsidR="00184EB3" w:rsidRPr="00366594" w:rsidRDefault="00184EB3" w:rsidP="00184EB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радови </w:t>
      </w:r>
      <w:r w:rsidRPr="00366594">
        <w:rPr>
          <w:rFonts w:ascii="Arial" w:eastAsia="Times New Roman" w:hAnsi="Arial" w:cs="Arial"/>
          <w:sz w:val="24"/>
          <w:szCs w:val="24"/>
          <w:lang w:val="sr-Cyrl-CS" w:eastAsia="sr-Latn-CS"/>
        </w:rPr>
        <w:t>на реконструкцији површина јавне намене у центру Златибора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24. 562.572,82 динара;</w:t>
      </w:r>
    </w:p>
    <w:p w:rsidR="00184EB3" w:rsidRPr="00325EE0" w:rsidRDefault="00184EB3" w:rsidP="00184EB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</w:pPr>
      <w:r w:rsidRPr="00325E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изградња саобраћајнице од почетка стамбеног комплекса „Калман“ на Обудовици </w:t>
      </w:r>
      <w:r w:rsidRPr="001047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ка хотелу „Торник“, </w:t>
      </w:r>
      <w:r w:rsidRPr="00325EE0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предрачунске вредности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133.505.839,00 </w:t>
      </w:r>
      <w:r w:rsidRPr="00325EE0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динара;</w:t>
      </w:r>
    </w:p>
    <w:p w:rsidR="00184EB3" w:rsidRPr="003C4AEC" w:rsidRDefault="00184EB3" w:rsidP="00184EB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изградња саобраћајнице </w:t>
      </w:r>
      <w:r w:rsidRPr="00325EE0">
        <w:rPr>
          <w:rFonts w:ascii="Arial" w:eastAsia="Times New Roman" w:hAnsi="Arial" w:cs="Arial"/>
          <w:sz w:val="24"/>
          <w:szCs w:val="24"/>
          <w:lang w:val="sr-Cyrl-CS" w:eastAsia="sr-Latn-CS"/>
        </w:rPr>
        <w:t>од почетка стамбеног комплекса „Калман“ на Обудовици</w:t>
      </w:r>
      <w:r w:rsidRPr="005750D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до колибе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„Код Милунке“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, предрачунске вредности 12.739.613,46  динара;</w:t>
      </w:r>
    </w:p>
    <w:p w:rsidR="00184EB3" w:rsidRPr="00A139D0" w:rsidRDefault="00184EB3" w:rsidP="00184EB3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</w:rPr>
      </w:pPr>
      <w:r w:rsidRPr="00104737">
        <w:rPr>
          <w:rFonts w:ascii="Arial" w:eastAsia="Times New Roman" w:hAnsi="Arial" w:cs="Arial"/>
          <w:color w:val="auto"/>
          <w:lang w:val="sr-Cyrl-CS" w:eastAsia="sr-Latn-CS"/>
        </w:rPr>
        <w:t>изградња</w:t>
      </w:r>
      <w:r>
        <w:rPr>
          <w:rFonts w:ascii="Arial" w:eastAsia="Times New Roman" w:hAnsi="Arial" w:cs="Arial"/>
          <w:color w:val="auto"/>
          <w:lang w:val="sr-Cyrl-CS" w:eastAsia="sr-Latn-CS"/>
        </w:rPr>
        <w:t xml:space="preserve"> зацевљеног дела корита реке Обудовице-фаза 2, </w:t>
      </w:r>
      <w:r w:rsidRPr="00104737">
        <w:rPr>
          <w:rFonts w:ascii="Arial" w:eastAsia="Times New Roman" w:hAnsi="Arial" w:cs="Arial"/>
          <w:color w:val="auto"/>
          <w:lang w:val="sr-Cyrl-CS" w:eastAsia="sr-Latn-CS"/>
        </w:rPr>
        <w:t xml:space="preserve"> </w:t>
      </w:r>
      <w:r w:rsidRPr="00A139D0">
        <w:rPr>
          <w:rFonts w:ascii="Arial" w:hAnsi="Arial" w:cs="Arial"/>
          <w:color w:val="auto"/>
          <w:lang w:val="sr-Cyrl-RS"/>
        </w:rPr>
        <w:t>предрачунска вредност радова 96.298.284,34 динара;</w:t>
      </w:r>
    </w:p>
    <w:p w:rsidR="00184EB3" w:rsidRPr="00FC2E00" w:rsidRDefault="00184EB3" w:rsidP="00184EB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израда пројектно-техничке документације за изградњу саобраћајница </w:t>
      </w:r>
      <w:r w:rsidRPr="00325EE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од почетка стамбеног комплекса „Калман“ на Обудовици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ка хотелу „Торник“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и ка колиби „Код Милунке“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у износу од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520.000,00 динара + ПДВ</w:t>
      </w:r>
      <w:r>
        <w:rPr>
          <w:rFonts w:ascii="Arial" w:eastAsia="Times New Roman" w:hAnsi="Arial" w:cs="Arial"/>
          <w:sz w:val="24"/>
          <w:szCs w:val="24"/>
          <w:lang w:eastAsia="sr-Latn-CS"/>
        </w:rPr>
        <w:t>;</w:t>
      </w:r>
    </w:p>
    <w:p w:rsidR="00184EB3" w:rsidRPr="00DF5373" w:rsidRDefault="00184EB3" w:rsidP="00184EB3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</w:rPr>
      </w:pPr>
      <w:r w:rsidRPr="00DF5373">
        <w:rPr>
          <w:rFonts w:ascii="Arial" w:hAnsi="Arial" w:cs="Arial"/>
          <w:color w:val="auto"/>
          <w:lang w:val="sr-Cyrl-RS"/>
        </w:rPr>
        <w:t>радови на реконструкцији бине на Краљевом тргу на Златибору, предрачунске вредности</w:t>
      </w:r>
      <w:r>
        <w:rPr>
          <w:rFonts w:ascii="Arial" w:hAnsi="Arial" w:cs="Arial"/>
          <w:color w:val="auto"/>
          <w:lang w:val="sr-Latn-RS"/>
        </w:rPr>
        <w:t xml:space="preserve"> </w:t>
      </w:r>
      <w:r>
        <w:rPr>
          <w:rFonts w:ascii="Arial" w:hAnsi="Arial" w:cs="Arial"/>
          <w:color w:val="auto"/>
          <w:lang w:val="sr-Cyrl-RS"/>
        </w:rPr>
        <w:t>17.932.781,40 динара</w:t>
      </w:r>
      <w:r w:rsidRPr="00DF5373">
        <w:rPr>
          <w:rFonts w:ascii="Arial" w:hAnsi="Arial" w:cs="Arial"/>
          <w:color w:val="auto"/>
          <w:lang w:val="sr-Cyrl-RS"/>
        </w:rPr>
        <w:t>;</w:t>
      </w:r>
    </w:p>
    <w:p w:rsidR="00184EB3" w:rsidRPr="00125CC1" w:rsidRDefault="00184EB3" w:rsidP="00184EB3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</w:rPr>
      </w:pPr>
      <w:r w:rsidRPr="00DF5373">
        <w:rPr>
          <w:rFonts w:ascii="Arial" w:hAnsi="Arial" w:cs="Arial"/>
          <w:color w:val="auto"/>
          <w:lang w:val="sr-Cyrl-RS"/>
        </w:rPr>
        <w:t xml:space="preserve">радови на постављању ограде око језера у центру Златибора, предрачунске вредности </w:t>
      </w:r>
      <w:r>
        <w:rPr>
          <w:rFonts w:ascii="Arial" w:hAnsi="Arial" w:cs="Arial"/>
          <w:color w:val="auto"/>
          <w:lang w:val="sr-Latn-RS"/>
        </w:rPr>
        <w:t xml:space="preserve">7.760.187,6 </w:t>
      </w:r>
      <w:r>
        <w:rPr>
          <w:rFonts w:ascii="Arial" w:hAnsi="Arial" w:cs="Arial"/>
          <w:color w:val="auto"/>
          <w:lang w:val="sr-Cyrl-RS"/>
        </w:rPr>
        <w:t>динара.</w:t>
      </w:r>
    </w:p>
    <w:p w:rsidR="00184EB3" w:rsidRPr="00BD2559" w:rsidRDefault="00184EB3" w:rsidP="00184EB3">
      <w:pPr>
        <w:pStyle w:val="Default"/>
        <w:ind w:left="1080"/>
        <w:jc w:val="both"/>
        <w:rPr>
          <w:rFonts w:ascii="Arial" w:hAnsi="Arial" w:cs="Arial"/>
          <w:color w:val="auto"/>
        </w:rPr>
      </w:pPr>
    </w:p>
    <w:p w:rsidR="00184EB3" w:rsidRPr="00D342DE" w:rsidRDefault="00184EB3" w:rsidP="00184EB3">
      <w:pPr>
        <w:spacing w:before="240"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4"/>
          <w:szCs w:val="24"/>
          <w:lang w:eastAsia="sr-Latn-C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sr-Latn-CS"/>
        </w:rPr>
        <w:t>Члан 2.</w:t>
      </w:r>
    </w:p>
    <w:p w:rsidR="00184EB3" w:rsidRPr="0022121D" w:rsidRDefault="00184EB3" w:rsidP="00184E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184EB3" w:rsidRPr="00BD2559" w:rsidRDefault="00184EB3" w:rsidP="00184E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2121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2121D">
        <w:rPr>
          <w:rFonts w:ascii="Arial" w:eastAsia="Times New Roman" w:hAnsi="Arial" w:cs="Arial"/>
          <w:sz w:val="24"/>
          <w:szCs w:val="24"/>
          <w:lang w:val="sr-Cyrl-CS" w:eastAsia="sr-Latn-CS"/>
        </w:rPr>
        <w:tab/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Предрачунска вредност радова наведених у члану 1. Одлуке утврђена је н</w:t>
      </w:r>
      <w:r w:rsidRPr="001047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а основу достављених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и оверених </w:t>
      </w:r>
      <w:r w:rsidRPr="001047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предмера и предрачуна и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од стране вештака грађевинске струке </w:t>
      </w:r>
      <w:r w:rsidRPr="001047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извршене </w:t>
      </w:r>
      <w:r w:rsidRPr="00104737">
        <w:rPr>
          <w:rFonts w:ascii="Arial" w:hAnsi="Arial" w:cs="Arial"/>
          <w:sz w:val="24"/>
          <w:szCs w:val="24"/>
        </w:rPr>
        <w:t xml:space="preserve">контроле цена за </w:t>
      </w:r>
      <w:r>
        <w:rPr>
          <w:rFonts w:ascii="Arial" w:hAnsi="Arial" w:cs="Arial"/>
          <w:sz w:val="24"/>
          <w:szCs w:val="24"/>
        </w:rPr>
        <w:t>предметне радове</w:t>
      </w:r>
      <w:r w:rsidRPr="001047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у износу </w:t>
      </w:r>
      <w:r w:rsidRPr="00104737">
        <w:rPr>
          <w:rFonts w:ascii="Arial" w:eastAsia="Times New Roman" w:hAnsi="Arial" w:cs="Arial"/>
          <w:sz w:val="24"/>
          <w:szCs w:val="24"/>
          <w:lang w:val="sr-Cyrl-CS" w:eastAsia="sr-Latn-CS"/>
        </w:rPr>
        <w:t>без припадајућег ПДВ-а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184EB3" w:rsidRDefault="00184EB3" w:rsidP="00184E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2121D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3.</w:t>
      </w:r>
    </w:p>
    <w:p w:rsidR="00184EB3" w:rsidRDefault="00184EB3" w:rsidP="00184E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184EB3" w:rsidRPr="006634E2" w:rsidRDefault="00184EB3" w:rsidP="00184EB3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eastAsia="sr-Latn-CS"/>
        </w:rPr>
      </w:pPr>
      <w:r w:rsidRPr="006634E2">
        <w:rPr>
          <w:rFonts w:ascii="Arial" w:hAnsi="Arial" w:cs="Arial"/>
          <w:sz w:val="24"/>
          <w:szCs w:val="24"/>
          <w:lang w:eastAsia="sr-Latn-CS"/>
        </w:rPr>
        <w:t xml:space="preserve">Инвеститор </w:t>
      </w:r>
      <w:r>
        <w:rPr>
          <w:rFonts w:ascii="Arial" w:hAnsi="Arial" w:cs="Arial"/>
          <w:sz w:val="24"/>
          <w:szCs w:val="24"/>
        </w:rPr>
        <w:t>„</w:t>
      </w:r>
      <w:r w:rsidRPr="00BA0B4C">
        <w:rPr>
          <w:rFonts w:ascii="Arial" w:hAnsi="Arial" w:cs="Arial"/>
          <w:sz w:val="24"/>
          <w:szCs w:val="24"/>
          <w:lang w:val="de-DE"/>
        </w:rPr>
        <w:t>Balkan G.S. Chance“</w:t>
      </w:r>
      <w:r w:rsidRPr="00BA0B4C">
        <w:rPr>
          <w:rFonts w:ascii="Arial" w:hAnsi="Arial" w:cs="Arial"/>
          <w:sz w:val="24"/>
          <w:szCs w:val="24"/>
        </w:rPr>
        <w:t xml:space="preserve">  д.о.о.</w:t>
      </w:r>
      <w:r w:rsidRPr="0046062A">
        <w:rPr>
          <w:rFonts w:ascii="Arial" w:hAnsi="Arial" w:cs="Arial"/>
          <w:sz w:val="24"/>
          <w:szCs w:val="24"/>
        </w:rPr>
        <w:t xml:space="preserve"> из Београда</w:t>
      </w:r>
      <w:r w:rsidRPr="006634E2">
        <w:rPr>
          <w:rFonts w:ascii="Arial" w:hAnsi="Arial" w:cs="Arial"/>
          <w:sz w:val="24"/>
          <w:szCs w:val="24"/>
          <w:lang w:eastAsia="sr-Latn-CS"/>
        </w:rPr>
        <w:t xml:space="preserve"> планира изградњу </w:t>
      </w:r>
      <w:r>
        <w:rPr>
          <w:rFonts w:ascii="Arial" w:hAnsi="Arial" w:cs="Arial"/>
          <w:sz w:val="24"/>
          <w:szCs w:val="24"/>
          <w:lang w:eastAsia="sr-Latn-CS"/>
        </w:rPr>
        <w:t xml:space="preserve">нових </w:t>
      </w:r>
      <w:r w:rsidRPr="006634E2">
        <w:rPr>
          <w:rFonts w:ascii="Arial" w:hAnsi="Arial" w:cs="Arial"/>
          <w:sz w:val="24"/>
          <w:szCs w:val="24"/>
          <w:lang w:eastAsia="sr-Latn-CS"/>
        </w:rPr>
        <w:t>објек</w:t>
      </w:r>
      <w:r>
        <w:rPr>
          <w:rFonts w:ascii="Arial" w:hAnsi="Arial" w:cs="Arial"/>
          <w:sz w:val="24"/>
          <w:szCs w:val="24"/>
          <w:lang w:eastAsia="sr-Latn-CS"/>
        </w:rPr>
        <w:t>ата на Златибору за које</w:t>
      </w:r>
      <w:r w:rsidRPr="006634E2">
        <w:rPr>
          <w:rFonts w:ascii="Arial" w:hAnsi="Arial" w:cs="Arial"/>
          <w:sz w:val="24"/>
          <w:szCs w:val="24"/>
          <w:lang w:eastAsia="sr-Latn-CS"/>
        </w:rPr>
        <w:t xml:space="preserve"> ће бити извршен обрачун доприноса за уређивање грађевинског земљишта, након чега ће бити прецизиран тачан износ међусобних потраживања по основу ове одлуке.</w:t>
      </w:r>
    </w:p>
    <w:p w:rsidR="00184EB3" w:rsidRDefault="00184EB3" w:rsidP="00184E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34E2">
        <w:rPr>
          <w:rFonts w:ascii="Arial" w:hAnsi="Arial" w:cs="Arial"/>
          <w:sz w:val="24"/>
          <w:szCs w:val="24"/>
          <w:lang w:eastAsia="sr-Latn-CS"/>
        </w:rPr>
        <w:lastRenderedPageBreak/>
        <w:t xml:space="preserve">Умањење доприноса за вредност изведених радова по овој одлуци се може извршити </w:t>
      </w:r>
      <w:r w:rsidRPr="006634E2">
        <w:rPr>
          <w:rFonts w:ascii="Arial" w:eastAsia="Lucida Sans Unicode" w:hAnsi="Arial" w:cs="Arial"/>
          <w:sz w:val="24"/>
          <w:szCs w:val="24"/>
        </w:rPr>
        <w:t xml:space="preserve">од доприноса за изградњу будућих објеката овог инвеститора или од доприноса другог инвеститора коме </w:t>
      </w:r>
      <w:r>
        <w:rPr>
          <w:rFonts w:ascii="Arial" w:hAnsi="Arial" w:cs="Arial"/>
          <w:sz w:val="24"/>
          <w:szCs w:val="24"/>
        </w:rPr>
        <w:t>„</w:t>
      </w:r>
      <w:r w:rsidRPr="00BA0B4C">
        <w:rPr>
          <w:rFonts w:ascii="Arial" w:hAnsi="Arial" w:cs="Arial"/>
          <w:sz w:val="24"/>
          <w:szCs w:val="24"/>
          <w:lang w:val="de-DE"/>
        </w:rPr>
        <w:t>Balkan G.S. Chance“</w:t>
      </w:r>
      <w:r w:rsidRPr="00BA0B4C">
        <w:rPr>
          <w:rFonts w:ascii="Arial" w:hAnsi="Arial" w:cs="Arial"/>
          <w:sz w:val="24"/>
          <w:szCs w:val="24"/>
        </w:rPr>
        <w:t xml:space="preserve">  д.о.о.</w:t>
      </w:r>
      <w:r w:rsidRPr="0046062A">
        <w:rPr>
          <w:rFonts w:ascii="Arial" w:hAnsi="Arial" w:cs="Arial"/>
          <w:sz w:val="24"/>
          <w:szCs w:val="24"/>
        </w:rPr>
        <w:t xml:space="preserve"> из Београда</w:t>
      </w:r>
      <w:r w:rsidRPr="006634E2">
        <w:rPr>
          <w:rFonts w:ascii="Arial" w:hAnsi="Arial" w:cs="Arial"/>
          <w:sz w:val="24"/>
          <w:szCs w:val="24"/>
          <w:lang w:eastAsia="sr-Latn-CS"/>
        </w:rPr>
        <w:t xml:space="preserve"> уступи своје потраживање које има према Општини Чајетина, а све у смислу </w:t>
      </w:r>
      <w:r w:rsidRPr="006634E2">
        <w:rPr>
          <w:rFonts w:ascii="Arial" w:eastAsia="Lucida Sans Unicode" w:hAnsi="Arial" w:cs="Arial"/>
          <w:sz w:val="24"/>
          <w:szCs w:val="24"/>
        </w:rPr>
        <w:t xml:space="preserve">Одлуке </w:t>
      </w:r>
      <w:r w:rsidRPr="006634E2">
        <w:rPr>
          <w:rFonts w:ascii="Arial" w:hAnsi="Arial" w:cs="Arial"/>
          <w:sz w:val="24"/>
          <w:szCs w:val="24"/>
        </w:rPr>
        <w:t>Скупштине општине број 02-72/2020-01 од 27.</w:t>
      </w:r>
      <w:r>
        <w:rPr>
          <w:rFonts w:ascii="Arial" w:hAnsi="Arial" w:cs="Arial"/>
          <w:sz w:val="24"/>
          <w:szCs w:val="24"/>
        </w:rPr>
        <w:t xml:space="preserve"> </w:t>
      </w:r>
      <w:r w:rsidRPr="006634E2">
        <w:rPr>
          <w:rFonts w:ascii="Arial" w:hAnsi="Arial" w:cs="Arial"/>
          <w:sz w:val="24"/>
          <w:szCs w:val="24"/>
        </w:rPr>
        <w:t>августа 2020.године</w:t>
      </w:r>
      <w:r>
        <w:rPr>
          <w:rFonts w:ascii="Arial" w:hAnsi="Arial" w:cs="Arial"/>
          <w:sz w:val="24"/>
          <w:szCs w:val="24"/>
        </w:rPr>
        <w:t>.</w:t>
      </w:r>
    </w:p>
    <w:p w:rsidR="00184EB3" w:rsidRDefault="00184EB3" w:rsidP="00184E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hAnsi="Arial" w:cs="Arial"/>
          <w:sz w:val="24"/>
          <w:szCs w:val="24"/>
        </w:rPr>
        <w:tab/>
      </w:r>
    </w:p>
    <w:p w:rsidR="00184EB3" w:rsidRDefault="00184EB3" w:rsidP="00184E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 xml:space="preserve"> Члан 4. </w:t>
      </w:r>
    </w:p>
    <w:p w:rsidR="00184EB3" w:rsidRPr="00936513" w:rsidRDefault="00184EB3" w:rsidP="00184E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r-Latn-CS"/>
        </w:rPr>
      </w:pPr>
    </w:p>
    <w:p w:rsidR="00184EB3" w:rsidRPr="0022121D" w:rsidRDefault="00184EB3" w:rsidP="00184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>Инвеститор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 xml:space="preserve">ће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извести радове предвиђене чланом 1. Одлуке 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>и након потврде надлежног надзорног органа извршиће се коначни обрачун који ће бити умањен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од утврђеног доприноса за уређива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 xml:space="preserve">ње грађевинског </w:t>
      </w:r>
      <w:r>
        <w:rPr>
          <w:rFonts w:ascii="Arial" w:eastAsia="Times New Roman" w:hAnsi="Arial" w:cs="Arial"/>
          <w:sz w:val="24"/>
          <w:szCs w:val="24"/>
          <w:lang w:eastAsia="sr-Latn-CS"/>
        </w:rPr>
        <w:t>земљишта на начин како је то у претходном члану наведено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>.</w:t>
      </w:r>
    </w:p>
    <w:p w:rsidR="00184EB3" w:rsidRDefault="00184EB3" w:rsidP="00184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EB3" w:rsidRDefault="00184EB3" w:rsidP="00184E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5</w:t>
      </w:r>
      <w:r w:rsidRPr="00D17DA9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.</w:t>
      </w:r>
    </w:p>
    <w:p w:rsidR="00184EB3" w:rsidRPr="00AD3F8F" w:rsidRDefault="00184EB3" w:rsidP="00184E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184EB3" w:rsidRPr="00BA0B4C" w:rsidRDefault="00184EB3" w:rsidP="00184EB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sr-Latn-CS"/>
        </w:rPr>
      </w:pPr>
      <w:r w:rsidRPr="0022121D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>Овлашћује се Општинска управа да закључи уговор са финансијером у смислу члана 92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  <w:r w:rsidRPr="0022121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 xml:space="preserve">Закона о планирању и изградњи, </w:t>
      </w:r>
      <w:r>
        <w:rPr>
          <w:rFonts w:ascii="Arial" w:eastAsia="Times New Roman" w:hAnsi="Arial" w:cs="Arial"/>
          <w:sz w:val="24"/>
          <w:szCs w:val="24"/>
          <w:lang w:eastAsia="sr-Latn-CS"/>
        </w:rPr>
        <w:t>којим ће се регулисати међусобна права и обавезе уговорних страна поводом ове одлуке.</w:t>
      </w:r>
    </w:p>
    <w:p w:rsidR="00184EB3" w:rsidRDefault="00184EB3" w:rsidP="00184E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184EB3" w:rsidRPr="00F030C6" w:rsidRDefault="00184EB3" w:rsidP="00184E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eastAsia="sr-Latn-CS"/>
        </w:rPr>
        <w:t>Члан 6</w:t>
      </w:r>
      <w:r w:rsidRPr="00F030C6">
        <w:rPr>
          <w:rFonts w:ascii="Arial" w:eastAsia="Times New Roman" w:hAnsi="Arial" w:cs="Arial"/>
          <w:b/>
          <w:sz w:val="24"/>
          <w:szCs w:val="24"/>
          <w:lang w:eastAsia="sr-Latn-CS"/>
        </w:rPr>
        <w:t>.</w:t>
      </w:r>
    </w:p>
    <w:p w:rsidR="00184EB3" w:rsidRDefault="00184EB3" w:rsidP="00184EB3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184EB3" w:rsidRDefault="00184EB3" w:rsidP="00184EB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val="ru-RU" w:eastAsia="ar-SA"/>
        </w:rPr>
      </w:pPr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ab/>
        <w:t>Ова одлука ступа на снагу</w:t>
      </w:r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даном доношења а  биће </w:t>
      </w:r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 xml:space="preserve"> објављена  у ''Службеном листу општине Чајетина''.</w:t>
      </w:r>
    </w:p>
    <w:p w:rsidR="00184EB3" w:rsidRPr="0022121D" w:rsidRDefault="00184EB3" w:rsidP="00184E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184EB3" w:rsidRPr="0022121D" w:rsidRDefault="00184EB3" w:rsidP="00184E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</w:pPr>
      <w:r w:rsidRPr="00BF493C"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  <w:t xml:space="preserve">СКУПШТИНА ОПШТИНЕ ЧАЈЕТИНА </w:t>
      </w:r>
    </w:p>
    <w:p w:rsidR="00184EB3" w:rsidRPr="0022121D" w:rsidRDefault="00184EB3" w:rsidP="00184E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Број: 02-133/2020-01 </w:t>
      </w:r>
      <w:r w:rsidRPr="0022121D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од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28. децембра  2020</w:t>
      </w:r>
      <w:r w:rsidRPr="0022121D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. године</w:t>
      </w:r>
    </w:p>
    <w:p w:rsidR="00184EB3" w:rsidRPr="0039754E" w:rsidRDefault="00184EB3" w:rsidP="00184E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sr-Cyrl-RS" w:eastAsia="sr-Cyrl-CS"/>
        </w:rPr>
      </w:pPr>
    </w:p>
    <w:p w:rsidR="00184EB3" w:rsidRPr="0022121D" w:rsidRDefault="00184EB3" w:rsidP="00184EB3">
      <w:pPr>
        <w:spacing w:before="240" w:after="0" w:line="240" w:lineRule="auto"/>
        <w:jc w:val="both"/>
        <w:outlineLvl w:val="7"/>
        <w:rPr>
          <w:rFonts w:ascii="Arial" w:eastAsia="Times New Roman" w:hAnsi="Arial" w:cs="Arial"/>
          <w:b/>
          <w:iCs/>
          <w:sz w:val="24"/>
          <w:szCs w:val="24"/>
          <w:lang w:eastAsia="sr-Latn-CS"/>
        </w:rPr>
      </w:pP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  <w:t xml:space="preserve">  </w:t>
      </w:r>
      <w:r w:rsidRPr="0022121D">
        <w:rPr>
          <w:rFonts w:ascii="Arial" w:eastAsia="Times New Roman" w:hAnsi="Arial" w:cs="Arial"/>
          <w:b/>
          <w:iCs/>
          <w:sz w:val="24"/>
          <w:szCs w:val="24"/>
          <w:lang w:eastAsia="sr-Latn-CS"/>
        </w:rPr>
        <w:t>ПРЕДСЕДНИК</w:t>
      </w:r>
    </w:p>
    <w:p w:rsidR="00184EB3" w:rsidRDefault="00184EB3" w:rsidP="00184E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 w:rsidRPr="0022121D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Скупштине општине,</w:t>
      </w:r>
    </w:p>
    <w:p w:rsidR="00220642" w:rsidRPr="00F03E82" w:rsidRDefault="00184EB3" w:rsidP="00184EB3"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>Арсен  Ђурић</w:t>
      </w:r>
      <w:bookmarkStart w:id="0" w:name="_GoBack"/>
      <w:bookmarkEnd w:id="0"/>
    </w:p>
    <w:sectPr w:rsidR="00220642" w:rsidRPr="00F03E82" w:rsidSect="00577F63">
      <w:headerReference w:type="default" r:id="rId8"/>
      <w:pgSz w:w="11900" w:h="16840"/>
      <w:pgMar w:top="740" w:right="580" w:bottom="480" w:left="600" w:header="720" w:footer="2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65" w:rsidRDefault="00052A65" w:rsidP="00187436">
      <w:pPr>
        <w:spacing w:after="0" w:line="240" w:lineRule="auto"/>
      </w:pPr>
      <w:r>
        <w:separator/>
      </w:r>
    </w:p>
  </w:endnote>
  <w:endnote w:type="continuationSeparator" w:id="0">
    <w:p w:rsidR="00052A65" w:rsidRDefault="00052A65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65" w:rsidRDefault="00052A65" w:rsidP="00187436">
      <w:pPr>
        <w:spacing w:after="0" w:line="240" w:lineRule="auto"/>
      </w:pPr>
      <w:r>
        <w:separator/>
      </w:r>
    </w:p>
  </w:footnote>
  <w:footnote w:type="continuationSeparator" w:id="0">
    <w:p w:rsidR="00052A65" w:rsidRDefault="00052A65" w:rsidP="0018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74" w:rsidRDefault="00052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A13"/>
    <w:multiLevelType w:val="hybridMultilevel"/>
    <w:tmpl w:val="234C8422"/>
    <w:lvl w:ilvl="0" w:tplc="92AA148E">
      <w:start w:val="1"/>
      <w:numFmt w:val="decimal"/>
      <w:lvlText w:val="%1."/>
      <w:lvlJc w:val="left"/>
      <w:pPr>
        <w:ind w:left="919" w:hanging="400"/>
        <w:jc w:val="right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eastAsia="en-US" w:bidi="ar-SA"/>
      </w:rPr>
    </w:lvl>
    <w:lvl w:ilvl="1" w:tplc="FD6A8CD0">
      <w:numFmt w:val="bullet"/>
      <w:lvlText w:val="•"/>
      <w:lvlJc w:val="left"/>
      <w:pPr>
        <w:ind w:left="3080" w:hanging="400"/>
      </w:pPr>
      <w:rPr>
        <w:rFonts w:hint="default"/>
        <w:lang w:eastAsia="en-US" w:bidi="ar-SA"/>
      </w:rPr>
    </w:lvl>
    <w:lvl w:ilvl="2" w:tplc="8A28C85C">
      <w:numFmt w:val="bullet"/>
      <w:lvlText w:val="•"/>
      <w:lvlJc w:val="left"/>
      <w:pPr>
        <w:ind w:left="3928" w:hanging="400"/>
      </w:pPr>
      <w:rPr>
        <w:rFonts w:hint="default"/>
        <w:lang w:eastAsia="en-US" w:bidi="ar-SA"/>
      </w:rPr>
    </w:lvl>
    <w:lvl w:ilvl="3" w:tplc="0DE4233A">
      <w:numFmt w:val="bullet"/>
      <w:lvlText w:val="•"/>
      <w:lvlJc w:val="left"/>
      <w:pPr>
        <w:ind w:left="4777" w:hanging="400"/>
      </w:pPr>
      <w:rPr>
        <w:rFonts w:hint="default"/>
        <w:lang w:eastAsia="en-US" w:bidi="ar-SA"/>
      </w:rPr>
    </w:lvl>
    <w:lvl w:ilvl="4" w:tplc="E60E2504">
      <w:numFmt w:val="bullet"/>
      <w:lvlText w:val="•"/>
      <w:lvlJc w:val="left"/>
      <w:pPr>
        <w:ind w:left="5626" w:hanging="400"/>
      </w:pPr>
      <w:rPr>
        <w:rFonts w:hint="default"/>
        <w:lang w:eastAsia="en-US" w:bidi="ar-SA"/>
      </w:rPr>
    </w:lvl>
    <w:lvl w:ilvl="5" w:tplc="9604C1C6">
      <w:numFmt w:val="bullet"/>
      <w:lvlText w:val="•"/>
      <w:lvlJc w:val="left"/>
      <w:pPr>
        <w:ind w:left="6475" w:hanging="400"/>
      </w:pPr>
      <w:rPr>
        <w:rFonts w:hint="default"/>
        <w:lang w:eastAsia="en-US" w:bidi="ar-SA"/>
      </w:rPr>
    </w:lvl>
    <w:lvl w:ilvl="6" w:tplc="3F249C0C">
      <w:numFmt w:val="bullet"/>
      <w:lvlText w:val="•"/>
      <w:lvlJc w:val="left"/>
      <w:pPr>
        <w:ind w:left="7324" w:hanging="400"/>
      </w:pPr>
      <w:rPr>
        <w:rFonts w:hint="default"/>
        <w:lang w:eastAsia="en-US" w:bidi="ar-SA"/>
      </w:rPr>
    </w:lvl>
    <w:lvl w:ilvl="7" w:tplc="E21C0FE0">
      <w:numFmt w:val="bullet"/>
      <w:lvlText w:val="•"/>
      <w:lvlJc w:val="left"/>
      <w:pPr>
        <w:ind w:left="8173" w:hanging="400"/>
      </w:pPr>
      <w:rPr>
        <w:rFonts w:hint="default"/>
        <w:lang w:eastAsia="en-US" w:bidi="ar-SA"/>
      </w:rPr>
    </w:lvl>
    <w:lvl w:ilvl="8" w:tplc="7D663A14">
      <w:numFmt w:val="bullet"/>
      <w:lvlText w:val="•"/>
      <w:lvlJc w:val="left"/>
      <w:pPr>
        <w:ind w:left="9022" w:hanging="400"/>
      </w:pPr>
      <w:rPr>
        <w:rFonts w:hint="default"/>
        <w:lang w:eastAsia="en-US" w:bidi="ar-SA"/>
      </w:rPr>
    </w:lvl>
  </w:abstractNum>
  <w:abstractNum w:abstractNumId="1" w15:restartNumberingAfterBreak="0">
    <w:nsid w:val="17195911"/>
    <w:multiLevelType w:val="hybridMultilevel"/>
    <w:tmpl w:val="661A905E"/>
    <w:lvl w:ilvl="0" w:tplc="D2602B8A">
      <w:start w:val="1"/>
      <w:numFmt w:val="decimal"/>
      <w:lvlText w:val="%1."/>
      <w:lvlJc w:val="left"/>
      <w:pPr>
        <w:ind w:left="120" w:hanging="356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eastAsia="en-US" w:bidi="ar-SA"/>
      </w:rPr>
    </w:lvl>
    <w:lvl w:ilvl="1" w:tplc="BF72153A">
      <w:start w:val="1"/>
      <w:numFmt w:val="decimal"/>
      <w:lvlText w:val="%2)"/>
      <w:lvlJc w:val="left"/>
      <w:pPr>
        <w:ind w:left="1159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9FAC2338">
      <w:numFmt w:val="bullet"/>
      <w:lvlText w:val="•"/>
      <w:lvlJc w:val="left"/>
      <w:pPr>
        <w:ind w:left="2620" w:hanging="260"/>
      </w:pPr>
      <w:rPr>
        <w:rFonts w:hint="default"/>
        <w:lang w:eastAsia="en-US" w:bidi="ar-SA"/>
      </w:rPr>
    </w:lvl>
    <w:lvl w:ilvl="3" w:tplc="7DC2E158">
      <w:numFmt w:val="bullet"/>
      <w:lvlText w:val="•"/>
      <w:lvlJc w:val="left"/>
      <w:pPr>
        <w:ind w:left="3632" w:hanging="260"/>
      </w:pPr>
      <w:rPr>
        <w:rFonts w:hint="default"/>
        <w:lang w:eastAsia="en-US" w:bidi="ar-SA"/>
      </w:rPr>
    </w:lvl>
    <w:lvl w:ilvl="4" w:tplc="91C23012">
      <w:numFmt w:val="bullet"/>
      <w:lvlText w:val="•"/>
      <w:lvlJc w:val="left"/>
      <w:pPr>
        <w:ind w:left="4645" w:hanging="260"/>
      </w:pPr>
      <w:rPr>
        <w:rFonts w:hint="default"/>
        <w:lang w:eastAsia="en-US" w:bidi="ar-SA"/>
      </w:rPr>
    </w:lvl>
    <w:lvl w:ilvl="5" w:tplc="9D58E53C">
      <w:numFmt w:val="bullet"/>
      <w:lvlText w:val="•"/>
      <w:lvlJc w:val="left"/>
      <w:pPr>
        <w:ind w:left="5657" w:hanging="260"/>
      </w:pPr>
      <w:rPr>
        <w:rFonts w:hint="default"/>
        <w:lang w:eastAsia="en-US" w:bidi="ar-SA"/>
      </w:rPr>
    </w:lvl>
    <w:lvl w:ilvl="6" w:tplc="BF2CAFE2">
      <w:numFmt w:val="bullet"/>
      <w:lvlText w:val="•"/>
      <w:lvlJc w:val="left"/>
      <w:pPr>
        <w:ind w:left="6670" w:hanging="260"/>
      </w:pPr>
      <w:rPr>
        <w:rFonts w:hint="default"/>
        <w:lang w:eastAsia="en-US" w:bidi="ar-SA"/>
      </w:rPr>
    </w:lvl>
    <w:lvl w:ilvl="7" w:tplc="07D6D588">
      <w:numFmt w:val="bullet"/>
      <w:lvlText w:val="•"/>
      <w:lvlJc w:val="left"/>
      <w:pPr>
        <w:ind w:left="7682" w:hanging="260"/>
      </w:pPr>
      <w:rPr>
        <w:rFonts w:hint="default"/>
        <w:lang w:eastAsia="en-US" w:bidi="ar-SA"/>
      </w:rPr>
    </w:lvl>
    <w:lvl w:ilvl="8" w:tplc="390CEABE">
      <w:numFmt w:val="bullet"/>
      <w:lvlText w:val="•"/>
      <w:lvlJc w:val="left"/>
      <w:pPr>
        <w:ind w:left="8695" w:hanging="260"/>
      </w:pPr>
      <w:rPr>
        <w:rFonts w:hint="default"/>
        <w:lang w:eastAsia="en-US" w:bidi="ar-SA"/>
      </w:rPr>
    </w:lvl>
  </w:abstractNum>
  <w:abstractNum w:abstractNumId="2" w15:restartNumberingAfterBreak="0">
    <w:nsid w:val="20F055A7"/>
    <w:multiLevelType w:val="hybridMultilevel"/>
    <w:tmpl w:val="7116E0FE"/>
    <w:lvl w:ilvl="0" w:tplc="256ABB2C">
      <w:start w:val="1"/>
      <w:numFmt w:val="decimal"/>
      <w:lvlText w:val="%1."/>
      <w:lvlJc w:val="left"/>
      <w:pPr>
        <w:ind w:left="919" w:hanging="4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1A245E20">
      <w:numFmt w:val="bullet"/>
      <w:lvlText w:val="•"/>
      <w:lvlJc w:val="left"/>
      <w:pPr>
        <w:ind w:left="3080" w:hanging="400"/>
      </w:pPr>
      <w:rPr>
        <w:rFonts w:hint="default"/>
        <w:lang w:eastAsia="en-US" w:bidi="ar-SA"/>
      </w:rPr>
    </w:lvl>
    <w:lvl w:ilvl="2" w:tplc="8E445E20">
      <w:numFmt w:val="bullet"/>
      <w:lvlText w:val="•"/>
      <w:lvlJc w:val="left"/>
      <w:pPr>
        <w:ind w:left="3928" w:hanging="400"/>
      </w:pPr>
      <w:rPr>
        <w:rFonts w:hint="default"/>
        <w:lang w:eastAsia="en-US" w:bidi="ar-SA"/>
      </w:rPr>
    </w:lvl>
    <w:lvl w:ilvl="3" w:tplc="900E0252">
      <w:numFmt w:val="bullet"/>
      <w:lvlText w:val="•"/>
      <w:lvlJc w:val="left"/>
      <w:pPr>
        <w:ind w:left="4777" w:hanging="400"/>
      </w:pPr>
      <w:rPr>
        <w:rFonts w:hint="default"/>
        <w:lang w:eastAsia="en-US" w:bidi="ar-SA"/>
      </w:rPr>
    </w:lvl>
    <w:lvl w:ilvl="4" w:tplc="7884C034">
      <w:numFmt w:val="bullet"/>
      <w:lvlText w:val="•"/>
      <w:lvlJc w:val="left"/>
      <w:pPr>
        <w:ind w:left="5626" w:hanging="400"/>
      </w:pPr>
      <w:rPr>
        <w:rFonts w:hint="default"/>
        <w:lang w:eastAsia="en-US" w:bidi="ar-SA"/>
      </w:rPr>
    </w:lvl>
    <w:lvl w:ilvl="5" w:tplc="1DE8D5AC">
      <w:numFmt w:val="bullet"/>
      <w:lvlText w:val="•"/>
      <w:lvlJc w:val="left"/>
      <w:pPr>
        <w:ind w:left="6475" w:hanging="400"/>
      </w:pPr>
      <w:rPr>
        <w:rFonts w:hint="default"/>
        <w:lang w:eastAsia="en-US" w:bidi="ar-SA"/>
      </w:rPr>
    </w:lvl>
    <w:lvl w:ilvl="6" w:tplc="BD6EA1E0">
      <w:numFmt w:val="bullet"/>
      <w:lvlText w:val="•"/>
      <w:lvlJc w:val="left"/>
      <w:pPr>
        <w:ind w:left="7324" w:hanging="400"/>
      </w:pPr>
      <w:rPr>
        <w:rFonts w:hint="default"/>
        <w:lang w:eastAsia="en-US" w:bidi="ar-SA"/>
      </w:rPr>
    </w:lvl>
    <w:lvl w:ilvl="7" w:tplc="91ECB000">
      <w:numFmt w:val="bullet"/>
      <w:lvlText w:val="•"/>
      <w:lvlJc w:val="left"/>
      <w:pPr>
        <w:ind w:left="8173" w:hanging="400"/>
      </w:pPr>
      <w:rPr>
        <w:rFonts w:hint="default"/>
        <w:lang w:eastAsia="en-US" w:bidi="ar-SA"/>
      </w:rPr>
    </w:lvl>
    <w:lvl w:ilvl="8" w:tplc="6EA4E962">
      <w:numFmt w:val="bullet"/>
      <w:lvlText w:val="•"/>
      <w:lvlJc w:val="left"/>
      <w:pPr>
        <w:ind w:left="9022" w:hanging="400"/>
      </w:pPr>
      <w:rPr>
        <w:rFonts w:hint="default"/>
        <w:lang w:eastAsia="en-US" w:bidi="ar-SA"/>
      </w:rPr>
    </w:lvl>
  </w:abstractNum>
  <w:abstractNum w:abstractNumId="3" w15:restartNumberingAfterBreak="0">
    <w:nsid w:val="26E83A85"/>
    <w:multiLevelType w:val="hybridMultilevel"/>
    <w:tmpl w:val="61FA3142"/>
    <w:lvl w:ilvl="0" w:tplc="0D5CED54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65F49C10">
      <w:numFmt w:val="bullet"/>
      <w:lvlText w:val="-"/>
      <w:lvlJc w:val="left"/>
      <w:pPr>
        <w:ind w:left="1560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A77A67A0">
      <w:numFmt w:val="bullet"/>
      <w:lvlText w:val="•"/>
      <w:lvlJc w:val="left"/>
      <w:pPr>
        <w:ind w:left="4020" w:hanging="260"/>
      </w:pPr>
      <w:rPr>
        <w:rFonts w:hint="default"/>
        <w:lang w:eastAsia="en-US" w:bidi="ar-SA"/>
      </w:rPr>
    </w:lvl>
    <w:lvl w:ilvl="3" w:tplc="E528F1A2">
      <w:numFmt w:val="bullet"/>
      <w:lvlText w:val="•"/>
      <w:lvlJc w:val="left"/>
      <w:pPr>
        <w:ind w:left="4857" w:hanging="260"/>
      </w:pPr>
      <w:rPr>
        <w:rFonts w:hint="default"/>
        <w:lang w:eastAsia="en-US" w:bidi="ar-SA"/>
      </w:rPr>
    </w:lvl>
    <w:lvl w:ilvl="4" w:tplc="6972A0C2">
      <w:numFmt w:val="bullet"/>
      <w:lvlText w:val="•"/>
      <w:lvlJc w:val="left"/>
      <w:pPr>
        <w:ind w:left="5695" w:hanging="260"/>
      </w:pPr>
      <w:rPr>
        <w:rFonts w:hint="default"/>
        <w:lang w:eastAsia="en-US" w:bidi="ar-SA"/>
      </w:rPr>
    </w:lvl>
    <w:lvl w:ilvl="5" w:tplc="C3A41712">
      <w:numFmt w:val="bullet"/>
      <w:lvlText w:val="•"/>
      <w:lvlJc w:val="left"/>
      <w:pPr>
        <w:ind w:left="6532" w:hanging="260"/>
      </w:pPr>
      <w:rPr>
        <w:rFonts w:hint="default"/>
        <w:lang w:eastAsia="en-US" w:bidi="ar-SA"/>
      </w:rPr>
    </w:lvl>
    <w:lvl w:ilvl="6" w:tplc="6044926E">
      <w:numFmt w:val="bullet"/>
      <w:lvlText w:val="•"/>
      <w:lvlJc w:val="left"/>
      <w:pPr>
        <w:ind w:left="7370" w:hanging="260"/>
      </w:pPr>
      <w:rPr>
        <w:rFonts w:hint="default"/>
        <w:lang w:eastAsia="en-US" w:bidi="ar-SA"/>
      </w:rPr>
    </w:lvl>
    <w:lvl w:ilvl="7" w:tplc="1B2CB710">
      <w:numFmt w:val="bullet"/>
      <w:lvlText w:val="•"/>
      <w:lvlJc w:val="left"/>
      <w:pPr>
        <w:ind w:left="8207" w:hanging="260"/>
      </w:pPr>
      <w:rPr>
        <w:rFonts w:hint="default"/>
        <w:lang w:eastAsia="en-US" w:bidi="ar-SA"/>
      </w:rPr>
    </w:lvl>
    <w:lvl w:ilvl="8" w:tplc="5AEC6468">
      <w:numFmt w:val="bullet"/>
      <w:lvlText w:val="•"/>
      <w:lvlJc w:val="left"/>
      <w:pPr>
        <w:ind w:left="9045" w:hanging="260"/>
      </w:pPr>
      <w:rPr>
        <w:rFonts w:hint="default"/>
        <w:lang w:eastAsia="en-US" w:bidi="ar-SA"/>
      </w:rPr>
    </w:lvl>
  </w:abstractNum>
  <w:abstractNum w:abstractNumId="4" w15:restartNumberingAfterBreak="0">
    <w:nsid w:val="36B74DC1"/>
    <w:multiLevelType w:val="hybridMultilevel"/>
    <w:tmpl w:val="5C48A388"/>
    <w:lvl w:ilvl="0" w:tplc="0A50F00E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eastAsia="en-US" w:bidi="ar-SA"/>
      </w:rPr>
    </w:lvl>
    <w:lvl w:ilvl="1" w:tplc="FCE69290">
      <w:numFmt w:val="bullet"/>
      <w:lvlText w:val="•"/>
      <w:lvlJc w:val="left"/>
      <w:pPr>
        <w:ind w:left="260" w:hanging="140"/>
      </w:pPr>
      <w:rPr>
        <w:rFonts w:hint="default"/>
        <w:lang w:eastAsia="en-US" w:bidi="ar-SA"/>
      </w:rPr>
    </w:lvl>
    <w:lvl w:ilvl="2" w:tplc="47448E12">
      <w:numFmt w:val="bullet"/>
      <w:lvlText w:val="•"/>
      <w:lvlJc w:val="left"/>
      <w:pPr>
        <w:ind w:left="1422" w:hanging="140"/>
      </w:pPr>
      <w:rPr>
        <w:rFonts w:hint="default"/>
        <w:lang w:eastAsia="en-US" w:bidi="ar-SA"/>
      </w:rPr>
    </w:lvl>
    <w:lvl w:ilvl="3" w:tplc="D92AD884">
      <w:numFmt w:val="bullet"/>
      <w:lvlText w:val="•"/>
      <w:lvlJc w:val="left"/>
      <w:pPr>
        <w:ind w:left="2584" w:hanging="140"/>
      </w:pPr>
      <w:rPr>
        <w:rFonts w:hint="default"/>
        <w:lang w:eastAsia="en-US" w:bidi="ar-SA"/>
      </w:rPr>
    </w:lvl>
    <w:lvl w:ilvl="4" w:tplc="023AB48C">
      <w:numFmt w:val="bullet"/>
      <w:lvlText w:val="•"/>
      <w:lvlJc w:val="left"/>
      <w:pPr>
        <w:ind w:left="3746" w:hanging="140"/>
      </w:pPr>
      <w:rPr>
        <w:rFonts w:hint="default"/>
        <w:lang w:eastAsia="en-US" w:bidi="ar-SA"/>
      </w:rPr>
    </w:lvl>
    <w:lvl w:ilvl="5" w:tplc="FE00DE68">
      <w:numFmt w:val="bullet"/>
      <w:lvlText w:val="•"/>
      <w:lvlJc w:val="left"/>
      <w:pPr>
        <w:ind w:left="4908" w:hanging="140"/>
      </w:pPr>
      <w:rPr>
        <w:rFonts w:hint="default"/>
        <w:lang w:eastAsia="en-US" w:bidi="ar-SA"/>
      </w:rPr>
    </w:lvl>
    <w:lvl w:ilvl="6" w:tplc="E9DEACEA">
      <w:numFmt w:val="bullet"/>
      <w:lvlText w:val="•"/>
      <w:lvlJc w:val="left"/>
      <w:pPr>
        <w:ind w:left="6071" w:hanging="140"/>
      </w:pPr>
      <w:rPr>
        <w:rFonts w:hint="default"/>
        <w:lang w:eastAsia="en-US" w:bidi="ar-SA"/>
      </w:rPr>
    </w:lvl>
    <w:lvl w:ilvl="7" w:tplc="3DF8A346">
      <w:numFmt w:val="bullet"/>
      <w:lvlText w:val="•"/>
      <w:lvlJc w:val="left"/>
      <w:pPr>
        <w:ind w:left="7233" w:hanging="140"/>
      </w:pPr>
      <w:rPr>
        <w:rFonts w:hint="default"/>
        <w:lang w:eastAsia="en-US" w:bidi="ar-SA"/>
      </w:rPr>
    </w:lvl>
    <w:lvl w:ilvl="8" w:tplc="3912F1EC">
      <w:numFmt w:val="bullet"/>
      <w:lvlText w:val="•"/>
      <w:lvlJc w:val="left"/>
      <w:pPr>
        <w:ind w:left="8395" w:hanging="140"/>
      </w:pPr>
      <w:rPr>
        <w:rFonts w:hint="default"/>
        <w:lang w:eastAsia="en-US" w:bidi="ar-SA"/>
      </w:rPr>
    </w:lvl>
  </w:abstractNum>
  <w:abstractNum w:abstractNumId="5" w15:restartNumberingAfterBreak="0">
    <w:nsid w:val="382777D0"/>
    <w:multiLevelType w:val="hybridMultilevel"/>
    <w:tmpl w:val="659C694E"/>
    <w:lvl w:ilvl="0" w:tplc="5A1403E6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144A84">
      <w:numFmt w:val="bullet"/>
      <w:lvlText w:val="•"/>
      <w:lvlJc w:val="left"/>
      <w:pPr>
        <w:ind w:left="1180" w:hanging="300"/>
      </w:pPr>
      <w:rPr>
        <w:rFonts w:hint="default"/>
        <w:lang w:eastAsia="en-US" w:bidi="ar-SA"/>
      </w:rPr>
    </w:lvl>
    <w:lvl w:ilvl="2" w:tplc="0ADA9768">
      <w:numFmt w:val="bullet"/>
      <w:lvlText w:val="•"/>
      <w:lvlJc w:val="left"/>
      <w:pPr>
        <w:ind w:left="2240" w:hanging="300"/>
      </w:pPr>
      <w:rPr>
        <w:rFonts w:hint="default"/>
        <w:lang w:eastAsia="en-US" w:bidi="ar-SA"/>
      </w:rPr>
    </w:lvl>
    <w:lvl w:ilvl="3" w:tplc="12E89EEA">
      <w:numFmt w:val="bullet"/>
      <w:lvlText w:val="•"/>
      <w:lvlJc w:val="left"/>
      <w:pPr>
        <w:ind w:left="3300" w:hanging="300"/>
      </w:pPr>
      <w:rPr>
        <w:rFonts w:hint="default"/>
        <w:lang w:eastAsia="en-US" w:bidi="ar-SA"/>
      </w:rPr>
    </w:lvl>
    <w:lvl w:ilvl="4" w:tplc="E12C04CC">
      <w:numFmt w:val="bullet"/>
      <w:lvlText w:val="•"/>
      <w:lvlJc w:val="left"/>
      <w:pPr>
        <w:ind w:left="4360" w:hanging="300"/>
      </w:pPr>
      <w:rPr>
        <w:rFonts w:hint="default"/>
        <w:lang w:eastAsia="en-US" w:bidi="ar-SA"/>
      </w:rPr>
    </w:lvl>
    <w:lvl w:ilvl="5" w:tplc="69A2D680">
      <w:numFmt w:val="bullet"/>
      <w:lvlText w:val="•"/>
      <w:lvlJc w:val="left"/>
      <w:pPr>
        <w:ind w:left="5420" w:hanging="300"/>
      </w:pPr>
      <w:rPr>
        <w:rFonts w:hint="default"/>
        <w:lang w:eastAsia="en-US" w:bidi="ar-SA"/>
      </w:rPr>
    </w:lvl>
    <w:lvl w:ilvl="6" w:tplc="6EDA2938">
      <w:numFmt w:val="bullet"/>
      <w:lvlText w:val="•"/>
      <w:lvlJc w:val="left"/>
      <w:pPr>
        <w:ind w:left="6480" w:hanging="300"/>
      </w:pPr>
      <w:rPr>
        <w:rFonts w:hint="default"/>
        <w:lang w:eastAsia="en-US" w:bidi="ar-SA"/>
      </w:rPr>
    </w:lvl>
    <w:lvl w:ilvl="7" w:tplc="C6D6936E">
      <w:numFmt w:val="bullet"/>
      <w:lvlText w:val="•"/>
      <w:lvlJc w:val="left"/>
      <w:pPr>
        <w:ind w:left="7540" w:hanging="300"/>
      </w:pPr>
      <w:rPr>
        <w:rFonts w:hint="default"/>
        <w:lang w:eastAsia="en-US" w:bidi="ar-SA"/>
      </w:rPr>
    </w:lvl>
    <w:lvl w:ilvl="8" w:tplc="64CEB2AA">
      <w:numFmt w:val="bullet"/>
      <w:lvlText w:val="•"/>
      <w:lvlJc w:val="left"/>
      <w:pPr>
        <w:ind w:left="8600" w:hanging="300"/>
      </w:pPr>
      <w:rPr>
        <w:rFonts w:hint="default"/>
        <w:lang w:eastAsia="en-US" w:bidi="ar-SA"/>
      </w:rPr>
    </w:lvl>
  </w:abstractNum>
  <w:abstractNum w:abstractNumId="6" w15:restartNumberingAfterBreak="0">
    <w:nsid w:val="4BCB7F94"/>
    <w:multiLevelType w:val="hybridMultilevel"/>
    <w:tmpl w:val="281E93A6"/>
    <w:lvl w:ilvl="0" w:tplc="E3CEEF4C">
      <w:start w:val="1"/>
      <w:numFmt w:val="decimal"/>
      <w:lvlText w:val="%1."/>
      <w:lvlJc w:val="left"/>
      <w:pPr>
        <w:ind w:left="920" w:hanging="5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BA5B70">
      <w:start w:val="1"/>
      <w:numFmt w:val="decimal"/>
      <w:lvlText w:val="%2)"/>
      <w:lvlJc w:val="left"/>
      <w:pPr>
        <w:ind w:left="117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5E881994">
      <w:numFmt w:val="bullet"/>
      <w:lvlText w:val="•"/>
      <w:lvlJc w:val="left"/>
      <w:pPr>
        <w:ind w:left="2620" w:hanging="260"/>
      </w:pPr>
      <w:rPr>
        <w:rFonts w:hint="default"/>
        <w:lang w:eastAsia="en-US" w:bidi="ar-SA"/>
      </w:rPr>
    </w:lvl>
    <w:lvl w:ilvl="3" w:tplc="A9328FDA">
      <w:numFmt w:val="bullet"/>
      <w:lvlText w:val="•"/>
      <w:lvlJc w:val="left"/>
      <w:pPr>
        <w:ind w:left="3632" w:hanging="260"/>
      </w:pPr>
      <w:rPr>
        <w:rFonts w:hint="default"/>
        <w:lang w:eastAsia="en-US" w:bidi="ar-SA"/>
      </w:rPr>
    </w:lvl>
    <w:lvl w:ilvl="4" w:tplc="1C44CB42">
      <w:numFmt w:val="bullet"/>
      <w:lvlText w:val="•"/>
      <w:lvlJc w:val="left"/>
      <w:pPr>
        <w:ind w:left="4645" w:hanging="260"/>
      </w:pPr>
      <w:rPr>
        <w:rFonts w:hint="default"/>
        <w:lang w:eastAsia="en-US" w:bidi="ar-SA"/>
      </w:rPr>
    </w:lvl>
    <w:lvl w:ilvl="5" w:tplc="36FA8ADA">
      <w:numFmt w:val="bullet"/>
      <w:lvlText w:val="•"/>
      <w:lvlJc w:val="left"/>
      <w:pPr>
        <w:ind w:left="5657" w:hanging="260"/>
      </w:pPr>
      <w:rPr>
        <w:rFonts w:hint="default"/>
        <w:lang w:eastAsia="en-US" w:bidi="ar-SA"/>
      </w:rPr>
    </w:lvl>
    <w:lvl w:ilvl="6" w:tplc="4B2E70EA">
      <w:numFmt w:val="bullet"/>
      <w:lvlText w:val="•"/>
      <w:lvlJc w:val="left"/>
      <w:pPr>
        <w:ind w:left="6670" w:hanging="260"/>
      </w:pPr>
      <w:rPr>
        <w:rFonts w:hint="default"/>
        <w:lang w:eastAsia="en-US" w:bidi="ar-SA"/>
      </w:rPr>
    </w:lvl>
    <w:lvl w:ilvl="7" w:tplc="1A6AD19A">
      <w:numFmt w:val="bullet"/>
      <w:lvlText w:val="•"/>
      <w:lvlJc w:val="left"/>
      <w:pPr>
        <w:ind w:left="7682" w:hanging="260"/>
      </w:pPr>
      <w:rPr>
        <w:rFonts w:hint="default"/>
        <w:lang w:eastAsia="en-US" w:bidi="ar-SA"/>
      </w:rPr>
    </w:lvl>
    <w:lvl w:ilvl="8" w:tplc="966647D4">
      <w:numFmt w:val="bullet"/>
      <w:lvlText w:val="•"/>
      <w:lvlJc w:val="left"/>
      <w:pPr>
        <w:ind w:left="8695" w:hanging="260"/>
      </w:pPr>
      <w:rPr>
        <w:rFonts w:hint="default"/>
        <w:lang w:eastAsia="en-US" w:bidi="ar-SA"/>
      </w:rPr>
    </w:lvl>
  </w:abstractNum>
  <w:abstractNum w:abstractNumId="7" w15:restartNumberingAfterBreak="0">
    <w:nsid w:val="586B5821"/>
    <w:multiLevelType w:val="hybridMultilevel"/>
    <w:tmpl w:val="623E8498"/>
    <w:lvl w:ilvl="0" w:tplc="EC04E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5C7303"/>
    <w:multiLevelType w:val="hybridMultilevel"/>
    <w:tmpl w:val="3664E992"/>
    <w:lvl w:ilvl="0" w:tplc="32DC8C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C8D40EF0">
      <w:start w:val="5"/>
      <w:numFmt w:val="decimal"/>
      <w:lvlText w:val="%2."/>
      <w:lvlJc w:val="left"/>
      <w:pPr>
        <w:ind w:left="10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4FE43028">
      <w:numFmt w:val="bullet"/>
      <w:lvlText w:val="·"/>
      <w:lvlJc w:val="left"/>
      <w:pPr>
        <w:ind w:left="1440" w:hanging="320"/>
      </w:pPr>
      <w:rPr>
        <w:rFonts w:ascii="Times New Roman" w:eastAsia="Times New Roman" w:hAnsi="Times New Roman" w:cs="Times New Roman" w:hint="default"/>
        <w:b/>
        <w:bCs/>
        <w:w w:val="133"/>
        <w:sz w:val="24"/>
        <w:szCs w:val="24"/>
        <w:lang w:eastAsia="en-US" w:bidi="ar-SA"/>
      </w:rPr>
    </w:lvl>
    <w:lvl w:ilvl="3" w:tplc="F6E657B0">
      <w:numFmt w:val="bullet"/>
      <w:lvlText w:val="•"/>
      <w:lvlJc w:val="left"/>
      <w:pPr>
        <w:ind w:left="2600" w:hanging="320"/>
      </w:pPr>
      <w:rPr>
        <w:rFonts w:hint="default"/>
        <w:lang w:eastAsia="en-US" w:bidi="ar-SA"/>
      </w:rPr>
    </w:lvl>
    <w:lvl w:ilvl="4" w:tplc="8156634E">
      <w:numFmt w:val="bullet"/>
      <w:lvlText w:val="•"/>
      <w:lvlJc w:val="left"/>
      <w:pPr>
        <w:ind w:left="3760" w:hanging="320"/>
      </w:pPr>
      <w:rPr>
        <w:rFonts w:hint="default"/>
        <w:lang w:eastAsia="en-US" w:bidi="ar-SA"/>
      </w:rPr>
    </w:lvl>
    <w:lvl w:ilvl="5" w:tplc="2116B958">
      <w:numFmt w:val="bullet"/>
      <w:lvlText w:val="•"/>
      <w:lvlJc w:val="left"/>
      <w:pPr>
        <w:ind w:left="4920" w:hanging="320"/>
      </w:pPr>
      <w:rPr>
        <w:rFonts w:hint="default"/>
        <w:lang w:eastAsia="en-US" w:bidi="ar-SA"/>
      </w:rPr>
    </w:lvl>
    <w:lvl w:ilvl="6" w:tplc="F3FA6470">
      <w:numFmt w:val="bullet"/>
      <w:lvlText w:val="•"/>
      <w:lvlJc w:val="left"/>
      <w:pPr>
        <w:ind w:left="6080" w:hanging="320"/>
      </w:pPr>
      <w:rPr>
        <w:rFonts w:hint="default"/>
        <w:lang w:eastAsia="en-US" w:bidi="ar-SA"/>
      </w:rPr>
    </w:lvl>
    <w:lvl w:ilvl="7" w:tplc="B31005B0">
      <w:numFmt w:val="bullet"/>
      <w:lvlText w:val="•"/>
      <w:lvlJc w:val="left"/>
      <w:pPr>
        <w:ind w:left="7240" w:hanging="320"/>
      </w:pPr>
      <w:rPr>
        <w:rFonts w:hint="default"/>
        <w:lang w:eastAsia="en-US" w:bidi="ar-SA"/>
      </w:rPr>
    </w:lvl>
    <w:lvl w:ilvl="8" w:tplc="9CC82904">
      <w:numFmt w:val="bullet"/>
      <w:lvlText w:val="•"/>
      <w:lvlJc w:val="left"/>
      <w:pPr>
        <w:ind w:left="8400" w:hanging="320"/>
      </w:pPr>
      <w:rPr>
        <w:rFonts w:hint="default"/>
        <w:lang w:eastAsia="en-US" w:bidi="ar-SA"/>
      </w:rPr>
    </w:lvl>
  </w:abstractNum>
  <w:abstractNum w:abstractNumId="9" w15:restartNumberingAfterBreak="0">
    <w:nsid w:val="631F62D6"/>
    <w:multiLevelType w:val="hybridMultilevel"/>
    <w:tmpl w:val="D0CEF650"/>
    <w:lvl w:ilvl="0" w:tplc="264237FE">
      <w:numFmt w:val="bullet"/>
      <w:lvlText w:val="-"/>
      <w:lvlJc w:val="left"/>
      <w:pPr>
        <w:ind w:left="120" w:hanging="44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580C18E6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76202D90">
      <w:numFmt w:val="bullet"/>
      <w:lvlText w:val="•"/>
      <w:lvlJc w:val="left"/>
      <w:pPr>
        <w:ind w:left="2062" w:hanging="140"/>
      </w:pPr>
      <w:rPr>
        <w:rFonts w:hint="default"/>
        <w:lang w:eastAsia="en-US" w:bidi="ar-SA"/>
      </w:rPr>
    </w:lvl>
    <w:lvl w:ilvl="3" w:tplc="3D66F008">
      <w:numFmt w:val="bullet"/>
      <w:lvlText w:val="•"/>
      <w:lvlJc w:val="left"/>
      <w:pPr>
        <w:ind w:left="3144" w:hanging="140"/>
      </w:pPr>
      <w:rPr>
        <w:rFonts w:hint="default"/>
        <w:lang w:eastAsia="en-US" w:bidi="ar-SA"/>
      </w:rPr>
    </w:lvl>
    <w:lvl w:ilvl="4" w:tplc="E2B026D4">
      <w:numFmt w:val="bullet"/>
      <w:lvlText w:val="•"/>
      <w:lvlJc w:val="left"/>
      <w:pPr>
        <w:ind w:left="4226" w:hanging="140"/>
      </w:pPr>
      <w:rPr>
        <w:rFonts w:hint="default"/>
        <w:lang w:eastAsia="en-US" w:bidi="ar-SA"/>
      </w:rPr>
    </w:lvl>
    <w:lvl w:ilvl="5" w:tplc="EBEC6B62">
      <w:numFmt w:val="bullet"/>
      <w:lvlText w:val="•"/>
      <w:lvlJc w:val="left"/>
      <w:pPr>
        <w:ind w:left="5308" w:hanging="140"/>
      </w:pPr>
      <w:rPr>
        <w:rFonts w:hint="default"/>
        <w:lang w:eastAsia="en-US" w:bidi="ar-SA"/>
      </w:rPr>
    </w:lvl>
    <w:lvl w:ilvl="6" w:tplc="F21CA752">
      <w:numFmt w:val="bullet"/>
      <w:lvlText w:val="•"/>
      <w:lvlJc w:val="left"/>
      <w:pPr>
        <w:ind w:left="6391" w:hanging="140"/>
      </w:pPr>
      <w:rPr>
        <w:rFonts w:hint="default"/>
        <w:lang w:eastAsia="en-US" w:bidi="ar-SA"/>
      </w:rPr>
    </w:lvl>
    <w:lvl w:ilvl="7" w:tplc="74E875AA">
      <w:numFmt w:val="bullet"/>
      <w:lvlText w:val="•"/>
      <w:lvlJc w:val="left"/>
      <w:pPr>
        <w:ind w:left="7473" w:hanging="140"/>
      </w:pPr>
      <w:rPr>
        <w:rFonts w:hint="default"/>
        <w:lang w:eastAsia="en-US" w:bidi="ar-SA"/>
      </w:rPr>
    </w:lvl>
    <w:lvl w:ilvl="8" w:tplc="82EC2016">
      <w:numFmt w:val="bullet"/>
      <w:lvlText w:val="•"/>
      <w:lvlJc w:val="left"/>
      <w:pPr>
        <w:ind w:left="8555" w:hanging="140"/>
      </w:pPr>
      <w:rPr>
        <w:rFonts w:hint="default"/>
        <w:lang w:eastAsia="en-US" w:bidi="ar-SA"/>
      </w:rPr>
    </w:lvl>
  </w:abstractNum>
  <w:abstractNum w:abstractNumId="10" w15:restartNumberingAfterBreak="0">
    <w:nsid w:val="7A1F520E"/>
    <w:multiLevelType w:val="hybridMultilevel"/>
    <w:tmpl w:val="4EE4F730"/>
    <w:lvl w:ilvl="0" w:tplc="AA143AAC">
      <w:numFmt w:val="bullet"/>
      <w:lvlText w:val="-"/>
      <w:lvlJc w:val="left"/>
      <w:pPr>
        <w:ind w:left="1459" w:hanging="320"/>
      </w:pPr>
      <w:rPr>
        <w:rFonts w:ascii="Times New Roman" w:eastAsia="Times New Roman" w:hAnsi="Times New Roman" w:cs="Times New Roman" w:hint="default"/>
        <w:b/>
        <w:bCs/>
        <w:spacing w:val="-1"/>
        <w:w w:val="91"/>
        <w:sz w:val="24"/>
        <w:szCs w:val="24"/>
        <w:lang w:eastAsia="en-US" w:bidi="ar-SA"/>
      </w:rPr>
    </w:lvl>
    <w:lvl w:ilvl="1" w:tplc="39443E90">
      <w:numFmt w:val="bullet"/>
      <w:lvlText w:val="-"/>
      <w:lvlJc w:val="left"/>
      <w:pPr>
        <w:ind w:left="1560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7DF213C2">
      <w:numFmt w:val="bullet"/>
      <w:lvlText w:val="•"/>
      <w:lvlJc w:val="left"/>
      <w:pPr>
        <w:ind w:left="2740" w:hanging="260"/>
      </w:pPr>
      <w:rPr>
        <w:rFonts w:hint="default"/>
        <w:lang w:eastAsia="en-US" w:bidi="ar-SA"/>
      </w:rPr>
    </w:lvl>
    <w:lvl w:ilvl="3" w:tplc="7F6841E8">
      <w:numFmt w:val="bullet"/>
      <w:lvlText w:val="•"/>
      <w:lvlJc w:val="left"/>
      <w:pPr>
        <w:ind w:left="4020" w:hanging="260"/>
      </w:pPr>
      <w:rPr>
        <w:rFonts w:hint="default"/>
        <w:lang w:eastAsia="en-US" w:bidi="ar-SA"/>
      </w:rPr>
    </w:lvl>
    <w:lvl w:ilvl="4" w:tplc="DC6CBD4E">
      <w:numFmt w:val="bullet"/>
      <w:lvlText w:val="•"/>
      <w:lvlJc w:val="left"/>
      <w:pPr>
        <w:ind w:left="4977" w:hanging="260"/>
      </w:pPr>
      <w:rPr>
        <w:rFonts w:hint="default"/>
        <w:lang w:eastAsia="en-US" w:bidi="ar-SA"/>
      </w:rPr>
    </w:lvl>
    <w:lvl w:ilvl="5" w:tplc="10F618B8">
      <w:numFmt w:val="bullet"/>
      <w:lvlText w:val="•"/>
      <w:lvlJc w:val="left"/>
      <w:pPr>
        <w:ind w:left="5934" w:hanging="260"/>
      </w:pPr>
      <w:rPr>
        <w:rFonts w:hint="default"/>
        <w:lang w:eastAsia="en-US" w:bidi="ar-SA"/>
      </w:rPr>
    </w:lvl>
    <w:lvl w:ilvl="6" w:tplc="C51C4B62">
      <w:numFmt w:val="bullet"/>
      <w:lvlText w:val="•"/>
      <w:lvlJc w:val="left"/>
      <w:pPr>
        <w:ind w:left="6891" w:hanging="260"/>
      </w:pPr>
      <w:rPr>
        <w:rFonts w:hint="default"/>
        <w:lang w:eastAsia="en-US" w:bidi="ar-SA"/>
      </w:rPr>
    </w:lvl>
    <w:lvl w:ilvl="7" w:tplc="6E16BB50">
      <w:numFmt w:val="bullet"/>
      <w:lvlText w:val="•"/>
      <w:lvlJc w:val="left"/>
      <w:pPr>
        <w:ind w:left="7848" w:hanging="260"/>
      </w:pPr>
      <w:rPr>
        <w:rFonts w:hint="default"/>
        <w:lang w:eastAsia="en-US" w:bidi="ar-SA"/>
      </w:rPr>
    </w:lvl>
    <w:lvl w:ilvl="8" w:tplc="74C2C608">
      <w:numFmt w:val="bullet"/>
      <w:lvlText w:val="•"/>
      <w:lvlJc w:val="left"/>
      <w:pPr>
        <w:ind w:left="8805" w:hanging="260"/>
      </w:pPr>
      <w:rPr>
        <w:rFonts w:hint="default"/>
        <w:lang w:eastAsia="en-US" w:bidi="ar-SA"/>
      </w:rPr>
    </w:lvl>
  </w:abstractNum>
  <w:abstractNum w:abstractNumId="11" w15:restartNumberingAfterBreak="0">
    <w:nsid w:val="7BBD6799"/>
    <w:multiLevelType w:val="hybridMultilevel"/>
    <w:tmpl w:val="8ED4CE3E"/>
    <w:lvl w:ilvl="0" w:tplc="D55EF5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52A65"/>
    <w:rsid w:val="00052EFB"/>
    <w:rsid w:val="000A7B03"/>
    <w:rsid w:val="000D418A"/>
    <w:rsid w:val="001267C0"/>
    <w:rsid w:val="00184EB3"/>
    <w:rsid w:val="00187436"/>
    <w:rsid w:val="001961B9"/>
    <w:rsid w:val="00212493"/>
    <w:rsid w:val="00220642"/>
    <w:rsid w:val="00270F82"/>
    <w:rsid w:val="00276E08"/>
    <w:rsid w:val="00303FCB"/>
    <w:rsid w:val="003B4E7D"/>
    <w:rsid w:val="003D7201"/>
    <w:rsid w:val="004D06B0"/>
    <w:rsid w:val="00546563"/>
    <w:rsid w:val="005B26EA"/>
    <w:rsid w:val="005F0927"/>
    <w:rsid w:val="00611B2B"/>
    <w:rsid w:val="006F715A"/>
    <w:rsid w:val="007E5470"/>
    <w:rsid w:val="00803F8C"/>
    <w:rsid w:val="0080499C"/>
    <w:rsid w:val="008739E0"/>
    <w:rsid w:val="00875BF9"/>
    <w:rsid w:val="008B050E"/>
    <w:rsid w:val="00944947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90628"/>
    <w:rsid w:val="00D92B2E"/>
    <w:rsid w:val="00DC1D6A"/>
    <w:rsid w:val="00E83A34"/>
    <w:rsid w:val="00EF7905"/>
    <w:rsid w:val="00F03E82"/>
    <w:rsid w:val="00F210C0"/>
    <w:rsid w:val="00F31653"/>
    <w:rsid w:val="00F8269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D0D29"/>
  <w15:docId w15:val="{B4E18E1C-931E-4DBB-88B5-F38EB5AB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12493"/>
    <w:pPr>
      <w:widowControl w:val="0"/>
      <w:autoSpaceDE w:val="0"/>
      <w:autoSpaceDN w:val="0"/>
      <w:spacing w:after="0" w:line="240" w:lineRule="auto"/>
      <w:ind w:left="299" w:right="32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character" w:customStyle="1" w:styleId="Heading1Char">
    <w:name w:val="Heading 1 Char"/>
    <w:basedOn w:val="DefaultParagraphFont"/>
    <w:link w:val="Heading1"/>
    <w:uiPriority w:val="1"/>
    <w:rsid w:val="0021249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2124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2493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124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12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124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12493"/>
    <w:pPr>
      <w:widowControl w:val="0"/>
      <w:autoSpaceDE w:val="0"/>
      <w:autoSpaceDN w:val="0"/>
      <w:spacing w:before="46" w:after="0" w:line="244" w:lineRule="exact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184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94D3E-4ABC-4664-A490-0BA7CB2B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</cp:lastModifiedBy>
  <cp:revision>2</cp:revision>
  <dcterms:created xsi:type="dcterms:W3CDTF">2021-03-22T12:09:00Z</dcterms:created>
  <dcterms:modified xsi:type="dcterms:W3CDTF">2021-03-22T12:09:00Z</dcterms:modified>
</cp:coreProperties>
</file>