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4A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6D1ED8">
        <w:rPr>
          <w:rFonts w:ascii="Arial" w:hAnsi="Arial" w:cs="Arial"/>
          <w:sz w:val="24"/>
          <w:szCs w:val="24"/>
        </w:rPr>
        <w:t>На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основу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члана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99. </w:t>
      </w:r>
      <w:proofErr w:type="spellStart"/>
      <w:r w:rsidRPr="006D1ED8">
        <w:rPr>
          <w:rFonts w:ascii="Arial" w:hAnsi="Arial" w:cs="Arial"/>
          <w:sz w:val="24"/>
          <w:szCs w:val="24"/>
        </w:rPr>
        <w:t>става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13. и 14, а у </w:t>
      </w:r>
      <w:proofErr w:type="spellStart"/>
      <w:r w:rsidRPr="006D1ED8">
        <w:rPr>
          <w:rFonts w:ascii="Arial" w:hAnsi="Arial" w:cs="Arial"/>
          <w:sz w:val="24"/>
          <w:szCs w:val="24"/>
        </w:rPr>
        <w:t>вези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са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чланом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100. </w:t>
      </w:r>
      <w:proofErr w:type="spellStart"/>
      <w:r w:rsidRPr="006D1ED8">
        <w:rPr>
          <w:rFonts w:ascii="Arial" w:hAnsi="Arial" w:cs="Arial"/>
          <w:sz w:val="24"/>
          <w:szCs w:val="24"/>
        </w:rPr>
        <w:t>ставо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м </w:t>
      </w:r>
      <w:r w:rsidRPr="006D1ED8">
        <w:rPr>
          <w:rFonts w:ascii="Arial" w:hAnsi="Arial" w:cs="Arial"/>
          <w:sz w:val="24"/>
          <w:szCs w:val="24"/>
        </w:rPr>
        <w:t xml:space="preserve"> 1. и 2. </w:t>
      </w:r>
      <w:proofErr w:type="spellStart"/>
      <w:r w:rsidRPr="006D1ED8">
        <w:rPr>
          <w:rFonts w:ascii="Arial" w:hAnsi="Arial" w:cs="Arial"/>
          <w:sz w:val="24"/>
          <w:szCs w:val="24"/>
        </w:rPr>
        <w:t>Закона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6D1ED8">
        <w:rPr>
          <w:rFonts w:ascii="Arial" w:hAnsi="Arial" w:cs="Arial"/>
          <w:sz w:val="24"/>
          <w:szCs w:val="24"/>
        </w:rPr>
        <w:t>планирању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D1ED8">
        <w:rPr>
          <w:rFonts w:ascii="Arial" w:hAnsi="Arial" w:cs="Arial"/>
          <w:sz w:val="24"/>
          <w:szCs w:val="24"/>
        </w:rPr>
        <w:t>изградњи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(,,</w:t>
      </w:r>
      <w:proofErr w:type="spellStart"/>
      <w:r w:rsidRPr="006D1ED8">
        <w:rPr>
          <w:rFonts w:ascii="Arial" w:hAnsi="Arial" w:cs="Arial"/>
          <w:sz w:val="24"/>
          <w:szCs w:val="24"/>
        </w:rPr>
        <w:t>Службени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гласник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РС“ </w:t>
      </w:r>
      <w:proofErr w:type="spellStart"/>
      <w:r w:rsidRPr="006D1ED8">
        <w:rPr>
          <w:rFonts w:ascii="Arial" w:hAnsi="Arial" w:cs="Arial"/>
          <w:sz w:val="24"/>
          <w:szCs w:val="24"/>
        </w:rPr>
        <w:t>број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72/2009, 81/2009-испр., 64/2010-одлука УС, 24/2011, 121/2012, 42/2013-одлука УС, 50/2013-одлука УС, 98/2013-одлука УС, 132/2014, 145/2014, 83/2018, 31/2019, 37/2019-др. </w:t>
      </w:r>
      <w:proofErr w:type="spellStart"/>
      <w:r w:rsidRPr="006D1ED8">
        <w:rPr>
          <w:rFonts w:ascii="Arial" w:hAnsi="Arial" w:cs="Arial"/>
          <w:sz w:val="24"/>
          <w:szCs w:val="24"/>
        </w:rPr>
        <w:t>закон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и 92/2020), </w:t>
      </w:r>
      <w:proofErr w:type="spellStart"/>
      <w:r w:rsidRPr="006D1ED8">
        <w:rPr>
          <w:rFonts w:ascii="Arial" w:hAnsi="Arial" w:cs="Arial"/>
          <w:sz w:val="24"/>
          <w:szCs w:val="24"/>
        </w:rPr>
        <w:t>члана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11. и </w:t>
      </w:r>
      <w:proofErr w:type="spellStart"/>
      <w:r w:rsidRPr="006D1ED8">
        <w:rPr>
          <w:rFonts w:ascii="Arial" w:hAnsi="Arial" w:cs="Arial"/>
          <w:sz w:val="24"/>
          <w:szCs w:val="24"/>
        </w:rPr>
        <w:t>члана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22. </w:t>
      </w:r>
      <w:proofErr w:type="spellStart"/>
      <w:r w:rsidRPr="006D1ED8">
        <w:rPr>
          <w:rFonts w:ascii="Arial" w:hAnsi="Arial" w:cs="Arial"/>
          <w:sz w:val="24"/>
          <w:szCs w:val="24"/>
        </w:rPr>
        <w:t>става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6D1ED8">
        <w:rPr>
          <w:rFonts w:ascii="Arial" w:hAnsi="Arial" w:cs="Arial"/>
          <w:sz w:val="24"/>
          <w:szCs w:val="24"/>
        </w:rPr>
        <w:t>Одлуке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6D1ED8">
        <w:rPr>
          <w:rFonts w:ascii="Arial" w:hAnsi="Arial" w:cs="Arial"/>
          <w:sz w:val="24"/>
          <w:szCs w:val="24"/>
        </w:rPr>
        <w:t>отуђењу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D1ED8">
        <w:rPr>
          <w:rFonts w:ascii="Arial" w:hAnsi="Arial" w:cs="Arial"/>
          <w:sz w:val="24"/>
          <w:szCs w:val="24"/>
        </w:rPr>
        <w:t>давању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6D1ED8">
        <w:rPr>
          <w:rFonts w:ascii="Arial" w:hAnsi="Arial" w:cs="Arial"/>
          <w:sz w:val="24"/>
          <w:szCs w:val="24"/>
        </w:rPr>
        <w:t>закуп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грађевинског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земљишта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(,,</w:t>
      </w:r>
      <w:proofErr w:type="spellStart"/>
      <w:r w:rsidRPr="006D1ED8">
        <w:rPr>
          <w:rFonts w:ascii="Arial" w:hAnsi="Arial" w:cs="Arial"/>
          <w:sz w:val="24"/>
          <w:szCs w:val="24"/>
        </w:rPr>
        <w:t>Службени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лист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Општине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6D1ED8">
        <w:rPr>
          <w:rFonts w:ascii="Arial" w:hAnsi="Arial" w:cs="Arial"/>
          <w:sz w:val="24"/>
          <w:szCs w:val="24"/>
        </w:rPr>
        <w:t>број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7/2010, 8/2012, 5/2014, 1/2017 и 2/2018), и </w:t>
      </w:r>
      <w:proofErr w:type="spellStart"/>
      <w:r w:rsidRPr="006D1ED8">
        <w:rPr>
          <w:rFonts w:ascii="Arial" w:hAnsi="Arial" w:cs="Arial"/>
          <w:sz w:val="24"/>
          <w:szCs w:val="24"/>
        </w:rPr>
        <w:t>члана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40. </w:t>
      </w:r>
      <w:proofErr w:type="spellStart"/>
      <w:r w:rsidRPr="006D1ED8">
        <w:rPr>
          <w:rFonts w:ascii="Arial" w:hAnsi="Arial" w:cs="Arial"/>
          <w:sz w:val="24"/>
          <w:szCs w:val="24"/>
        </w:rPr>
        <w:t>Статута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Општине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(</w:t>
      </w:r>
      <w:r w:rsidRPr="006D1ED8">
        <w:rPr>
          <w:rFonts w:ascii="Arial" w:hAnsi="Arial" w:cs="Arial"/>
          <w:sz w:val="24"/>
          <w:szCs w:val="24"/>
          <w:lang w:val="sr-Cyrl-RS"/>
        </w:rPr>
        <w:t>,,</w:t>
      </w:r>
      <w:proofErr w:type="spellStart"/>
      <w:r w:rsidRPr="006D1ED8">
        <w:rPr>
          <w:rFonts w:ascii="Arial" w:hAnsi="Arial" w:cs="Arial"/>
          <w:sz w:val="24"/>
          <w:szCs w:val="24"/>
        </w:rPr>
        <w:t>Службени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лист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Општине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>“</w:t>
      </w:r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број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2/2019), </w:t>
      </w:r>
      <w:proofErr w:type="spellStart"/>
      <w:r w:rsidRPr="006D1ED8">
        <w:rPr>
          <w:rFonts w:ascii="Arial" w:hAnsi="Arial" w:cs="Arial"/>
          <w:sz w:val="24"/>
          <w:szCs w:val="24"/>
        </w:rPr>
        <w:t>Скупштина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општине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1ED8">
        <w:rPr>
          <w:rFonts w:ascii="Arial" w:hAnsi="Arial" w:cs="Arial"/>
          <w:sz w:val="24"/>
          <w:szCs w:val="24"/>
        </w:rPr>
        <w:t>на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седници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одржаној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дана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09. марта </w:t>
      </w:r>
      <w:r w:rsidRPr="006D1ED8">
        <w:rPr>
          <w:rFonts w:ascii="Arial" w:hAnsi="Arial" w:cs="Arial"/>
          <w:sz w:val="24"/>
          <w:szCs w:val="24"/>
        </w:rPr>
        <w:t xml:space="preserve"> 202</w:t>
      </w:r>
      <w:r w:rsidRPr="006D1ED8">
        <w:rPr>
          <w:rFonts w:ascii="Arial" w:hAnsi="Arial" w:cs="Arial"/>
          <w:sz w:val="24"/>
          <w:szCs w:val="24"/>
          <w:lang w:val="sr-Cyrl-RS"/>
        </w:rPr>
        <w:t>3</w:t>
      </w:r>
      <w:r w:rsidRPr="006D1ED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D1ED8">
        <w:rPr>
          <w:rFonts w:ascii="Arial" w:hAnsi="Arial" w:cs="Arial"/>
          <w:sz w:val="24"/>
          <w:szCs w:val="24"/>
        </w:rPr>
        <w:t>године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1ED8">
        <w:rPr>
          <w:rFonts w:ascii="Arial" w:hAnsi="Arial" w:cs="Arial"/>
          <w:sz w:val="24"/>
          <w:szCs w:val="24"/>
        </w:rPr>
        <w:t>доноси</w:t>
      </w:r>
      <w:proofErr w:type="spellEnd"/>
    </w:p>
    <w:p w:rsidR="00846E4A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46E4A" w:rsidRPr="006D1ED8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46E4A" w:rsidRDefault="00846E4A" w:rsidP="00846E4A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ОДЛУКУ О ОТУЂЕЊУ И ПРИБАВЉАЊУ НЕПОКРЕТНОСТИ НЕПОСРЕДНОМ ПОГОДБОМ </w:t>
      </w:r>
    </w:p>
    <w:p w:rsidR="00846E4A" w:rsidRPr="006D1ED8" w:rsidRDefault="00846E4A" w:rsidP="00846E4A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46E4A" w:rsidRPr="006D1ED8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6D1ED8">
        <w:rPr>
          <w:rFonts w:ascii="Arial" w:hAnsi="Arial" w:cs="Arial"/>
          <w:b/>
          <w:sz w:val="24"/>
          <w:szCs w:val="24"/>
        </w:rPr>
        <w:t>1.</w:t>
      </w:r>
      <w:r w:rsidRPr="006D1ED8">
        <w:rPr>
          <w:rFonts w:ascii="Arial" w:hAnsi="Arial" w:cs="Arial"/>
          <w:b/>
          <w:sz w:val="24"/>
          <w:szCs w:val="24"/>
        </w:rPr>
        <w:tab/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 ПРИВРЕДНОМ ДРУШТВУ „</w:t>
      </w:r>
      <w:r w:rsidRPr="006D1ED8">
        <w:rPr>
          <w:rFonts w:ascii="Arial" w:hAnsi="Arial" w:cs="Arial"/>
          <w:b/>
          <w:sz w:val="24"/>
          <w:szCs w:val="24"/>
        </w:rPr>
        <w:t xml:space="preserve">DILL HILL“ DOO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ИЗ БЕОГРАДА, улица Метохијска број 19,</w:t>
      </w:r>
      <w:r w:rsidRPr="006D1ED8">
        <w:rPr>
          <w:rFonts w:ascii="Arial" w:hAnsi="Arial" w:cs="Arial"/>
          <w:b/>
          <w:sz w:val="24"/>
          <w:szCs w:val="24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Матични број 21724734, ПИБ 112713927, </w:t>
      </w:r>
      <w:r w:rsidRPr="006D1ED8">
        <w:rPr>
          <w:rFonts w:ascii="Arial" w:hAnsi="Arial" w:cs="Arial"/>
          <w:b/>
          <w:sz w:val="24"/>
          <w:szCs w:val="24"/>
        </w:rPr>
        <w:t xml:space="preserve">ОТУЂУЈЕ СЕ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непосредном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погодбом</w:t>
      </w:r>
      <w:proofErr w:type="spellEnd"/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 непокретност-грађевинско земљиште у јавној својини Општине </w:t>
      </w:r>
      <w:proofErr w:type="spellStart"/>
      <w:r w:rsidRPr="006D1ED8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ради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исправке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граница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суседних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катастарских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парцела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насељеном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месту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Златибор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6D1ED8">
        <w:rPr>
          <w:rFonts w:ascii="Arial" w:hAnsi="Arial" w:cs="Arial"/>
          <w:sz w:val="24"/>
          <w:szCs w:val="24"/>
        </w:rPr>
        <w:t>то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>:</w:t>
      </w:r>
    </w:p>
    <w:p w:rsidR="00846E4A" w:rsidRPr="006D1ED8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</w:rPr>
        <w:t>-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део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катастарске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парцеле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4502/4</w:t>
      </w:r>
      <w:r w:rsidRPr="006D1ED8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</w:rPr>
        <w:t xml:space="preserve"> КО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Чајетина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,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који се припаја ГП 1,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површине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69 м</w:t>
      </w:r>
      <w:r w:rsidRPr="006D1ED8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6D1ED8">
        <w:rPr>
          <w:rFonts w:ascii="Arial" w:hAnsi="Arial" w:cs="Arial"/>
          <w:b/>
          <w:sz w:val="24"/>
          <w:szCs w:val="24"/>
        </w:rPr>
        <w:t>,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 у оквиру аналитичко геодетских тачака 25,26,27,28,43,13,14,42,41 </w:t>
      </w:r>
      <w:proofErr w:type="spellStart"/>
      <w:r w:rsidRPr="006D1ED8">
        <w:rPr>
          <w:rFonts w:ascii="Arial" w:hAnsi="Arial" w:cs="Arial"/>
          <w:sz w:val="24"/>
          <w:szCs w:val="24"/>
        </w:rPr>
        <w:t>уписане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6D1ED8">
        <w:rPr>
          <w:rFonts w:ascii="Arial" w:hAnsi="Arial" w:cs="Arial"/>
          <w:sz w:val="24"/>
          <w:szCs w:val="24"/>
        </w:rPr>
        <w:t>Лист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непокретности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број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6330 КО </w:t>
      </w:r>
      <w:proofErr w:type="spellStart"/>
      <w:r w:rsidRPr="006D1ED8">
        <w:rPr>
          <w:rFonts w:ascii="Arial" w:hAnsi="Arial" w:cs="Arial"/>
          <w:sz w:val="24"/>
          <w:szCs w:val="24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, </w:t>
      </w:r>
    </w:p>
    <w:p w:rsidR="00846E4A" w:rsidRPr="006D1ED8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>-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део катастарске парцеле број 4502/24 КО </w:t>
      </w:r>
      <w:proofErr w:type="spellStart"/>
      <w:r w:rsidRPr="006D1ED8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b/>
          <w:sz w:val="24"/>
          <w:szCs w:val="24"/>
          <w:lang w:val="sr-Cyrl-RS"/>
        </w:rPr>
        <w:t>, који се припаја ГП 1, површине 54 м</w:t>
      </w:r>
      <w:r w:rsidRPr="006D1ED8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, у оквиру аналитичко геодетских тачака 2,3,4,5,6,7,33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 уписане у Лист непокретности број 6330 КО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и </w:t>
      </w:r>
    </w:p>
    <w:p w:rsidR="00846E4A" w:rsidRPr="006D1ED8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>-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део катастарске парцеле број 4502/25 КО </w:t>
      </w:r>
      <w:proofErr w:type="spellStart"/>
      <w:r w:rsidRPr="006D1ED8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b/>
          <w:sz w:val="24"/>
          <w:szCs w:val="24"/>
          <w:lang w:val="sr-Cyrl-RS"/>
        </w:rPr>
        <w:t>, који се припаја ГП 1, површине 5 м</w:t>
      </w:r>
      <w:r w:rsidRPr="006D1ED8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, у оквиру аналитичко геодетских тачака 1,2,33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 уписане у Лист непокретности број 529 КО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 </w:t>
      </w:r>
    </w:p>
    <w:p w:rsidR="00846E4A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>-</w:t>
      </w:r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који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де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>л</w:t>
      </w:r>
      <w:r w:rsidRPr="006D1ED8">
        <w:rPr>
          <w:rFonts w:ascii="Arial" w:hAnsi="Arial" w:cs="Arial"/>
          <w:sz w:val="24"/>
          <w:szCs w:val="24"/>
        </w:rPr>
        <w:t>о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ви </w:t>
      </w:r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се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ради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исправке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граница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суседних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катастарских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парцела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1ED8">
        <w:rPr>
          <w:rFonts w:ascii="Arial" w:hAnsi="Arial" w:cs="Arial"/>
          <w:sz w:val="24"/>
          <w:szCs w:val="24"/>
        </w:rPr>
        <w:t>на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основу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Пројекта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 катастарских парцела број 4502/4, 4502/5, 4502/6, 4502/24, 4502/25, 4502/33, 4502/34 и 7435 све КО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>, урађен</w:t>
      </w:r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од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стране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стручног обрађивача Бироа за пројектовање ,,УРБАН КОНЦЕПТ“ из Златибора, </w:t>
      </w: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 xml:space="preserve">улица Насеље Слобода број 22а, где је одговорни урбаниста Јелица Пашић Јовановић,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маст.инж.арх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., са лиценцом број 200 1572 17. Саставни део пројекта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 је пројекат геодетског обележавања који је урађен од стране Предузетничке радње за извођење геодетских радова „</w:t>
      </w:r>
      <w:r w:rsidRPr="006D1ED8">
        <w:rPr>
          <w:rFonts w:ascii="Arial" w:hAnsi="Arial" w:cs="Arial"/>
          <w:sz w:val="24"/>
          <w:szCs w:val="24"/>
        </w:rPr>
        <w:t xml:space="preserve">DMP GEOSYSTEMS“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из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ул. Светосавска број 6, где је одговорни пројектант Душан Лазић,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маст.инж.геодезије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са лиценцом број 01 0524 18., потврђеним  Потврдом Одељења за урбанизам и имовинскоправне послове Општинске управе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 број 350-292/2022-03,  од 9.1.2023.  године, припајају  новоформираној грађевинској парцели бр. 1, у својини Привредног друштва </w:t>
      </w:r>
      <w:r w:rsidRPr="006D1ED8">
        <w:rPr>
          <w:rFonts w:ascii="Arial" w:hAnsi="Arial" w:cs="Arial"/>
          <w:sz w:val="24"/>
          <w:szCs w:val="24"/>
        </w:rPr>
        <w:t xml:space="preserve">„DILL HILL“ DOO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из </w:t>
      </w: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46E4A" w:rsidRPr="00B531F8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lastRenderedPageBreak/>
        <w:t>Београда,</w:t>
      </w:r>
      <w:r w:rsidRPr="006D1ED8">
        <w:rPr>
          <w:rFonts w:ascii="Arial" w:hAnsi="Arial" w:cs="Arial"/>
          <w:b/>
          <w:sz w:val="24"/>
          <w:szCs w:val="24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тако да ће површина новоформиране грађевинске парцеле 1, формиране од </w:t>
      </w:r>
      <w:proofErr w:type="spellStart"/>
      <w:r w:rsidRPr="006D1ED8">
        <w:rPr>
          <w:rFonts w:ascii="Arial" w:hAnsi="Arial" w:cs="Arial"/>
          <w:b/>
          <w:sz w:val="24"/>
          <w:szCs w:val="24"/>
          <w:lang w:val="sr-Cyrl-RS"/>
        </w:rPr>
        <w:t>кп</w:t>
      </w:r>
      <w:proofErr w:type="spellEnd"/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 4502/4,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4502/5 ,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4502/6,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4502/24,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4502/25,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4502/33,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4502/34 и 7435 све КО </w:t>
      </w:r>
      <w:proofErr w:type="spellStart"/>
      <w:r w:rsidRPr="006D1ED8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 у оквиру аналитичко геодетских тачака 1,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2,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3,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4,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5,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6,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7,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8,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9,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10,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11,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12,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13,14,15,16,17,18,19,20,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21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,22,23,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24,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25,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26,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27,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28,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29,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30,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31,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32,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33 па до почетне тачке 1 износити 3348 м</w:t>
      </w:r>
      <w:r w:rsidRPr="006D1ED8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, за износ накнаде од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2.688.000,000 динара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b/>
          <w:sz w:val="24"/>
          <w:szCs w:val="24"/>
          <w:lang w:val="sr-Cyrl-RS"/>
        </w:rPr>
        <w:t>словима: два милиона шесто осамдесет осам хиљада динара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). </w:t>
      </w:r>
    </w:p>
    <w:p w:rsidR="00846E4A" w:rsidRPr="006D1ED8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2. ПРИБАВЉА СЕ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  у јавну својину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непосредном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погодбом</w:t>
      </w:r>
      <w:proofErr w:type="spellEnd"/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 непокретност-грађевинско земљиште у својини ПРИВРЕДНОГ ДРУШТВА „</w:t>
      </w:r>
      <w:r w:rsidRPr="006D1ED8">
        <w:rPr>
          <w:rFonts w:ascii="Arial" w:hAnsi="Arial" w:cs="Arial"/>
          <w:b/>
          <w:sz w:val="24"/>
          <w:szCs w:val="24"/>
        </w:rPr>
        <w:t xml:space="preserve">DILL HILL“ DOO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ИЗ БЕОГРАДА, </w:t>
      </w:r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ради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исправке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граница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суседних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катастарских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парцела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насељеном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месту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Златибор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6D1ED8">
        <w:rPr>
          <w:rFonts w:ascii="Arial" w:hAnsi="Arial" w:cs="Arial"/>
          <w:sz w:val="24"/>
          <w:szCs w:val="24"/>
        </w:rPr>
        <w:t>то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>:</w:t>
      </w:r>
    </w:p>
    <w:p w:rsidR="00846E4A" w:rsidRPr="006D1ED8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</w:rPr>
        <w:t>-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део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катастарске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парцеле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4502/6</w:t>
      </w:r>
      <w:r w:rsidRPr="006D1ED8">
        <w:rPr>
          <w:rFonts w:ascii="Arial" w:hAnsi="Arial" w:cs="Arial"/>
          <w:b/>
          <w:sz w:val="24"/>
          <w:szCs w:val="24"/>
        </w:rPr>
        <w:t xml:space="preserve"> КО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Чајетина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,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који се припаја катастарској парцели 4502/4 КО </w:t>
      </w:r>
      <w:proofErr w:type="spellStart"/>
      <w:r w:rsidRPr="006D1ED8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 (КП 3),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површине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44 м</w:t>
      </w:r>
      <w:r w:rsidRPr="006D1ED8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6D1ED8">
        <w:rPr>
          <w:rFonts w:ascii="Arial" w:hAnsi="Arial" w:cs="Arial"/>
          <w:b/>
          <w:sz w:val="24"/>
          <w:szCs w:val="24"/>
        </w:rPr>
        <w:t>,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 у оквиру аналитичко геодетских тачака 23,24,25,36,35,34,37 </w:t>
      </w:r>
      <w:proofErr w:type="spellStart"/>
      <w:r w:rsidRPr="006D1ED8">
        <w:rPr>
          <w:rFonts w:ascii="Arial" w:hAnsi="Arial" w:cs="Arial"/>
          <w:sz w:val="24"/>
          <w:szCs w:val="24"/>
        </w:rPr>
        <w:t>уписане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6D1ED8">
        <w:rPr>
          <w:rFonts w:ascii="Arial" w:hAnsi="Arial" w:cs="Arial"/>
          <w:sz w:val="24"/>
          <w:szCs w:val="24"/>
        </w:rPr>
        <w:t>Лист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непокретности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број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6330 КО </w:t>
      </w:r>
      <w:proofErr w:type="spellStart"/>
      <w:r w:rsidRPr="006D1ED8">
        <w:rPr>
          <w:rFonts w:ascii="Arial" w:hAnsi="Arial" w:cs="Arial"/>
          <w:sz w:val="24"/>
          <w:szCs w:val="24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, </w:t>
      </w:r>
    </w:p>
    <w:p w:rsidR="00846E4A" w:rsidRPr="006D1ED8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</w:rPr>
        <w:t>-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део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катастарске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парцеле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7435 </w:t>
      </w:r>
      <w:r w:rsidRPr="006D1ED8">
        <w:rPr>
          <w:rFonts w:ascii="Arial" w:hAnsi="Arial" w:cs="Arial"/>
          <w:b/>
          <w:sz w:val="24"/>
          <w:szCs w:val="24"/>
        </w:rPr>
        <w:t xml:space="preserve">КО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Чајетина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,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који се припаја катастарској парцели 4502/4 КО </w:t>
      </w:r>
      <w:proofErr w:type="spellStart"/>
      <w:r w:rsidRPr="006D1ED8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 (КП 3), </w:t>
      </w:r>
      <w:proofErr w:type="spellStart"/>
      <w:r w:rsidRPr="006D1ED8">
        <w:rPr>
          <w:rFonts w:ascii="Arial" w:hAnsi="Arial" w:cs="Arial"/>
          <w:b/>
          <w:sz w:val="24"/>
          <w:szCs w:val="24"/>
        </w:rPr>
        <w:t>површине</w:t>
      </w:r>
      <w:proofErr w:type="spellEnd"/>
      <w:r w:rsidRPr="006D1ED8">
        <w:rPr>
          <w:rFonts w:ascii="Arial" w:hAnsi="Arial" w:cs="Arial"/>
          <w:b/>
          <w:sz w:val="24"/>
          <w:szCs w:val="24"/>
        </w:rPr>
        <w:t xml:space="preserve">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>3 м</w:t>
      </w:r>
      <w:r w:rsidRPr="006D1ED8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6D1ED8">
        <w:rPr>
          <w:rFonts w:ascii="Arial" w:hAnsi="Arial" w:cs="Arial"/>
          <w:b/>
          <w:sz w:val="24"/>
          <w:szCs w:val="24"/>
        </w:rPr>
        <w:t>,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 у оквиру аналитичко геодетских тачака 22,23,37  </w:t>
      </w:r>
      <w:proofErr w:type="spellStart"/>
      <w:r w:rsidRPr="006D1ED8">
        <w:rPr>
          <w:rFonts w:ascii="Arial" w:hAnsi="Arial" w:cs="Arial"/>
          <w:sz w:val="24"/>
          <w:szCs w:val="24"/>
        </w:rPr>
        <w:t>уписане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6D1ED8">
        <w:rPr>
          <w:rFonts w:ascii="Arial" w:hAnsi="Arial" w:cs="Arial"/>
          <w:sz w:val="24"/>
          <w:szCs w:val="24"/>
        </w:rPr>
        <w:t>Лист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непокретности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D8">
        <w:rPr>
          <w:rFonts w:ascii="Arial" w:hAnsi="Arial" w:cs="Arial"/>
          <w:sz w:val="24"/>
          <w:szCs w:val="24"/>
        </w:rPr>
        <w:t>број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 6330 КО </w:t>
      </w:r>
      <w:proofErr w:type="spellStart"/>
      <w:r w:rsidRPr="006D1ED8">
        <w:rPr>
          <w:rFonts w:ascii="Arial" w:hAnsi="Arial" w:cs="Arial"/>
          <w:sz w:val="24"/>
          <w:szCs w:val="24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</w:rPr>
        <w:t xml:space="preserve">, </w:t>
      </w:r>
    </w:p>
    <w:p w:rsidR="00846E4A" w:rsidRPr="006D1ED8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 xml:space="preserve"> -који су делови кат. парцела 4502/6 и 7435 обе КО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>, Планом предвиђен за јавну саобраћајницу, за износ накнаде од</w:t>
      </w:r>
      <w:r>
        <w:rPr>
          <w:rFonts w:ascii="Arial" w:hAnsi="Arial" w:cs="Arial"/>
          <w:sz w:val="24"/>
          <w:szCs w:val="24"/>
          <w:lang w:val="sr-Cyrl-RS"/>
        </w:rPr>
        <w:t xml:space="preserve">  987.000,00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 динара (</w:t>
      </w:r>
      <w:r>
        <w:rPr>
          <w:rFonts w:ascii="Arial" w:hAnsi="Arial" w:cs="Arial"/>
          <w:sz w:val="24"/>
          <w:szCs w:val="24"/>
          <w:lang w:val="sr-Cyrl-RS"/>
        </w:rPr>
        <w:t xml:space="preserve">словима: деветсто осамдесет седам хиљада динара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и 00/100). Износ накнаде из става 1.изреке ове одлуке, биће умањен за износ накнаде из става 2. изреке ове одлуке. </w:t>
      </w:r>
    </w:p>
    <w:p w:rsidR="00846E4A" w:rsidRPr="006D1ED8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 xml:space="preserve">3. Укупан износ накнаде за отуђење поменутог грађевинског земљишта дела. кат парцела број  4502/4, 4502/24 и 4502/25 све КО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након одбитка накнаде за прибављање грађевинског земљишта- дела катастарских парцела број 4502/6 и 7435 обе КО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 у јавну својину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износи </w:t>
      </w:r>
      <w:r>
        <w:rPr>
          <w:rFonts w:ascii="Arial" w:hAnsi="Arial" w:cs="Arial"/>
          <w:sz w:val="24"/>
          <w:szCs w:val="24"/>
          <w:lang w:val="sr-Cyrl-RS"/>
        </w:rPr>
        <w:t xml:space="preserve">1.701.000,00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 динара. </w:t>
      </w:r>
    </w:p>
    <w:p w:rsidR="00846E4A" w:rsidRPr="006D1ED8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b/>
          <w:sz w:val="24"/>
          <w:szCs w:val="24"/>
          <w:lang w:val="sr-Cyrl-RS"/>
        </w:rPr>
        <w:tab/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4. На основу ове одлуке, закључиће се уговор о отуђењу и  прибављању грађевинског земљишта , између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>, са једне стране, и Привредног друштва „</w:t>
      </w:r>
      <w:r w:rsidRPr="006D1ED8">
        <w:rPr>
          <w:rFonts w:ascii="Arial" w:hAnsi="Arial" w:cs="Arial"/>
          <w:sz w:val="24"/>
          <w:szCs w:val="24"/>
        </w:rPr>
        <w:t xml:space="preserve">DILL HILL“ DOO </w:t>
      </w:r>
      <w:r w:rsidRPr="006D1ED8">
        <w:rPr>
          <w:rFonts w:ascii="Arial" w:hAnsi="Arial" w:cs="Arial"/>
          <w:sz w:val="24"/>
          <w:szCs w:val="24"/>
          <w:lang w:val="sr-Cyrl-RS"/>
        </w:rPr>
        <w:t>из Београда, Улица Метохијска број 19,</w:t>
      </w:r>
      <w:r w:rsidRPr="006D1ED8">
        <w:rPr>
          <w:rFonts w:ascii="Arial" w:hAnsi="Arial" w:cs="Arial"/>
          <w:b/>
          <w:sz w:val="24"/>
          <w:szCs w:val="24"/>
        </w:rPr>
        <w:t xml:space="preserve">  </w:t>
      </w:r>
      <w:r w:rsidRPr="006D1ED8">
        <w:rPr>
          <w:rFonts w:ascii="Arial" w:hAnsi="Arial" w:cs="Arial"/>
          <w:sz w:val="24"/>
          <w:szCs w:val="24"/>
          <w:lang w:val="sr-Cyrl-RS"/>
        </w:rPr>
        <w:t>са друге стране, у року од 30 дана од дана доношења ове одлуке. Именовано Привредно друштво</w:t>
      </w:r>
      <w:r w:rsidRPr="006D1ED8">
        <w:rPr>
          <w:rFonts w:ascii="Arial" w:hAnsi="Arial" w:cs="Arial"/>
          <w:sz w:val="24"/>
          <w:szCs w:val="24"/>
        </w:rPr>
        <w:t xml:space="preserve">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је дужно да  приступи закључењу уговора, у наведеном року. Уколико именовано Привредно Друштво не приступи закључењу наведеног уговора у поменутом року, сматраће се да је одустало од захтева за отуђење наведеног грађевинског земљишта, и ова ће се одлука  поништити. </w:t>
      </w: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ab/>
        <w:t xml:space="preserve">5. Уговор из става 4. изреке ове одлуке, закључује се по претходно прибављеном мишљењу Општинског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праборанилаштва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>, и оверава се код надлежног  јавног бележника.  Трош</w:t>
      </w:r>
      <w:r>
        <w:rPr>
          <w:rFonts w:ascii="Arial" w:hAnsi="Arial" w:cs="Arial"/>
          <w:sz w:val="24"/>
          <w:szCs w:val="24"/>
          <w:lang w:val="sr-Cyrl-RS"/>
        </w:rPr>
        <w:t>к</w:t>
      </w:r>
      <w:r w:rsidRPr="006D1ED8">
        <w:rPr>
          <w:rFonts w:ascii="Arial" w:hAnsi="Arial" w:cs="Arial"/>
          <w:sz w:val="24"/>
          <w:szCs w:val="24"/>
          <w:lang w:val="sr-Cyrl-RS"/>
        </w:rPr>
        <w:t>ове овере овог уговора сносиће Привредног друштва „</w:t>
      </w:r>
      <w:r w:rsidRPr="006D1ED8">
        <w:rPr>
          <w:rFonts w:ascii="Arial" w:hAnsi="Arial" w:cs="Arial"/>
          <w:sz w:val="24"/>
          <w:szCs w:val="24"/>
        </w:rPr>
        <w:t xml:space="preserve">DILL HILL“ DOO </w:t>
      </w:r>
      <w:r w:rsidRPr="006D1ED8">
        <w:rPr>
          <w:rFonts w:ascii="Arial" w:hAnsi="Arial" w:cs="Arial"/>
          <w:sz w:val="24"/>
          <w:szCs w:val="24"/>
          <w:lang w:val="sr-Cyrl-RS"/>
        </w:rPr>
        <w:t>из Београда, Улица Метохијска број 19.</w:t>
      </w: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46E4A" w:rsidRPr="006D1ED8" w:rsidRDefault="00846E4A" w:rsidP="00846E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846E4A" w:rsidRPr="006D1ED8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b/>
          <w:sz w:val="24"/>
          <w:szCs w:val="24"/>
          <w:lang w:val="sr-Cyrl-RS"/>
        </w:rPr>
        <w:lastRenderedPageBreak/>
        <w:tab/>
      </w:r>
      <w:r w:rsidRPr="006D1ED8">
        <w:rPr>
          <w:rFonts w:ascii="Arial" w:hAnsi="Arial" w:cs="Arial"/>
          <w:sz w:val="24"/>
          <w:szCs w:val="24"/>
          <w:lang w:val="sr-Cyrl-RS"/>
        </w:rPr>
        <w:t>6.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Овлашћује се председник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Милан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да у име и за рачун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закључи уговор из става 4. изреке ове одлуке. </w:t>
      </w:r>
    </w:p>
    <w:p w:rsidR="00846E4A" w:rsidRPr="006D1ED8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ab/>
        <w:t xml:space="preserve">7. Ова одлука ступа на снагу осмог дана од дана објављивања у Службеном листу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ab/>
        <w:t xml:space="preserve">8. О извршењу ове одлуке,  стараће се Општинска управа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46E4A" w:rsidRPr="001C776C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846E4A" w:rsidRPr="006D1ED8" w:rsidRDefault="00846E4A" w:rsidP="00846E4A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6D1ED8">
        <w:rPr>
          <w:rFonts w:ascii="Arial" w:hAnsi="Arial" w:cs="Arial"/>
          <w:b/>
          <w:i/>
          <w:sz w:val="24"/>
          <w:szCs w:val="24"/>
          <w:lang w:val="sr-Cyrl-RS"/>
        </w:rPr>
        <w:t xml:space="preserve">О б р а з л о ж е њ е </w:t>
      </w:r>
    </w:p>
    <w:p w:rsidR="00846E4A" w:rsidRDefault="00846E4A" w:rsidP="00846E4A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846E4A" w:rsidRPr="006D1ED8" w:rsidRDefault="00846E4A" w:rsidP="00846E4A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ab/>
        <w:t xml:space="preserve">Скупштини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>, дана 20. јануара 2023. године, обратило се  Привредно друштво „</w:t>
      </w:r>
      <w:r w:rsidRPr="006D1ED8">
        <w:rPr>
          <w:rFonts w:ascii="Arial" w:hAnsi="Arial" w:cs="Arial"/>
          <w:sz w:val="24"/>
          <w:szCs w:val="24"/>
        </w:rPr>
        <w:t xml:space="preserve">DILL HILL“ DOO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из Београда, Улица Метохијска број 19,   захтевом за отуђење грађевинског земљишта у јавној својини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ближе описаног у изреци овог решења, као и захтевом за прибављање грађевинског земљишта-дела катастарских парцела број 4502/6 и 7435 обе КО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Чајетина,у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 површини од 47 м</w:t>
      </w:r>
      <w:r w:rsidRPr="006D1ED8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 у Јавну својину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који су делови Планом предвиђени за јавну саобраћајницу. </w:t>
      </w:r>
    </w:p>
    <w:p w:rsidR="00846E4A" w:rsidRPr="006D1ED8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 xml:space="preserve">Поступајући по наведеном захтеву, утврђено је следеће чињенично стање. </w:t>
      </w:r>
    </w:p>
    <w:p w:rsidR="00846E4A" w:rsidRPr="006D1ED8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ab/>
        <w:t>Подносилац захтева је власник непокретности-грађевинског земљишта, означеног као катастарске парцеле број 4502/5,4502/33</w:t>
      </w:r>
      <w:r>
        <w:rPr>
          <w:rFonts w:ascii="Arial" w:hAnsi="Arial" w:cs="Arial"/>
          <w:sz w:val="24"/>
          <w:szCs w:val="24"/>
          <w:lang w:val="sr-Cyrl-RS"/>
        </w:rPr>
        <w:t xml:space="preserve"> ,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4502/34,4502/6 и 7435 све КО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. Општина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 је носилац права јавне својине на суседним непокретностима-грађевинском земљишту, означеном као катастарске парцела број 4502/4,4502/24 и 4502/25   КО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>,  а да се делови  поменутих непокретности, у површини од 128 м</w:t>
      </w:r>
      <w:r w:rsidRPr="006D1ED8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, који  се припајају  новоформираној грађевинској  парцелама  број 1,  не испуњавају  услове за посебну грађевинску парцелу, што је утврђено Потврдом Одељења за урбанизам и имовинскоправне послове Општинске управе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 број 350-292/202</w:t>
      </w:r>
      <w:r w:rsidRPr="006D1ED8">
        <w:rPr>
          <w:rFonts w:ascii="Arial" w:hAnsi="Arial" w:cs="Arial"/>
          <w:sz w:val="24"/>
          <w:szCs w:val="24"/>
        </w:rPr>
        <w:t>2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-03 од 9.1.2023. године. </w:t>
      </w:r>
    </w:p>
    <w:p w:rsidR="00846E4A" w:rsidRPr="006D1ED8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ab/>
        <w:t>Преко катастарских парцела број 4502</w:t>
      </w:r>
      <w:r>
        <w:rPr>
          <w:rFonts w:ascii="Arial" w:hAnsi="Arial" w:cs="Arial"/>
          <w:sz w:val="24"/>
          <w:szCs w:val="24"/>
          <w:lang w:val="sr-Cyrl-RS"/>
        </w:rPr>
        <w:t>/6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 и 7435 обе КО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>, Планом је предвиђена јавна саобраћајница, у површини од 47 м</w:t>
      </w:r>
      <w:r w:rsidRPr="006D1ED8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, у оквиру аналитичко геодетских тачака, поменутих у изреци овог решења. Поступак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ескпропријације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 наведеног грађевинског земљишта, није вођен. Са Привредним друштвом „</w:t>
      </w:r>
      <w:r w:rsidRPr="006D1ED8">
        <w:rPr>
          <w:rFonts w:ascii="Arial" w:hAnsi="Arial" w:cs="Arial"/>
          <w:sz w:val="24"/>
          <w:szCs w:val="24"/>
        </w:rPr>
        <w:t xml:space="preserve">DILL HILL“ DOO </w:t>
      </w:r>
      <w:r w:rsidRPr="006D1ED8">
        <w:rPr>
          <w:rFonts w:ascii="Arial" w:hAnsi="Arial" w:cs="Arial"/>
          <w:sz w:val="24"/>
          <w:szCs w:val="24"/>
          <w:lang w:val="sr-Cyrl-RS"/>
        </w:rPr>
        <w:t>из Београда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као власником наведеног грађевинског земљишта, нису на други начин регулисани имовинскоправни односи, поводом заузећа наведене непокретности изградњом пута. </w:t>
      </w:r>
    </w:p>
    <w:p w:rsidR="00846E4A" w:rsidRPr="006D1ED8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>Привредно друштво „</w:t>
      </w:r>
      <w:r w:rsidRPr="006D1ED8">
        <w:rPr>
          <w:rFonts w:ascii="Arial" w:hAnsi="Arial" w:cs="Arial"/>
          <w:sz w:val="24"/>
          <w:szCs w:val="24"/>
        </w:rPr>
        <w:t xml:space="preserve">DILL HILL“ DOO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из Београда као власник наведеног грађевинског земљишта, катастарских парцела број 4502/6 и 7435 обе КО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не може да користи део истих непокретности, које су Планом предвиђене као јавна саобраћајница, и самим тим је лишено права на мирно уживање својине и других имовинских права, стечених на основу закона, које је право загарантовано чланом 58. Устава Републике Србије. </w:t>
      </w:r>
    </w:p>
    <w:p w:rsidR="00846E4A" w:rsidRPr="006D1ED8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ab/>
        <w:t xml:space="preserve">Општинско правобранилаштво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 је актом ОП број 5/2022 од 12.01.2023. године,  дало сагласност на поменути Пројекат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све у складу са Потврдом Одељења за урбанизам и имовинскоправне послове Општинске управе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 350-292/202</w:t>
      </w:r>
      <w:r w:rsidRPr="006D1ED8">
        <w:rPr>
          <w:rFonts w:ascii="Arial" w:hAnsi="Arial" w:cs="Arial"/>
          <w:sz w:val="24"/>
          <w:szCs w:val="24"/>
        </w:rPr>
        <w:t>2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-03 од 09.01.2023. године. </w:t>
      </w:r>
    </w:p>
    <w:p w:rsidR="00846E4A" w:rsidRPr="006D1ED8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lastRenderedPageBreak/>
        <w:tab/>
        <w:t xml:space="preserve">Потврдом Министарства финансија-Пореске управе-Одељења за контролу издвојених активности великих локација у Ужицу број </w:t>
      </w:r>
      <w:r>
        <w:rPr>
          <w:rFonts w:ascii="Arial" w:hAnsi="Arial" w:cs="Arial"/>
          <w:sz w:val="24"/>
          <w:szCs w:val="24"/>
          <w:lang w:val="sr-Cyrl-RS"/>
        </w:rPr>
        <w:t xml:space="preserve">100-464-08-00014/2023-0000 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од </w:t>
      </w:r>
      <w:r>
        <w:rPr>
          <w:rFonts w:ascii="Arial" w:hAnsi="Arial" w:cs="Arial"/>
          <w:sz w:val="24"/>
          <w:szCs w:val="24"/>
          <w:lang w:val="sr-Cyrl-RS"/>
        </w:rPr>
        <w:t xml:space="preserve">20. фебруара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2023. године, утврђена је тржишна вредност непокретности-катастарских парцела број 4502/4, 4502/5, 4502/6, 4502/24, 4502/25, 4502/33, 4502/34 и 7435 све КО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Чајетина,у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 износу од </w:t>
      </w:r>
      <w:r>
        <w:rPr>
          <w:rFonts w:ascii="Arial" w:hAnsi="Arial" w:cs="Arial"/>
          <w:sz w:val="24"/>
          <w:szCs w:val="24"/>
          <w:lang w:val="sr-Cyrl-RS"/>
        </w:rPr>
        <w:t xml:space="preserve">21.000,00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 динара по 1 м</w:t>
      </w:r>
      <w:r w:rsidRPr="006D1ED8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. Укупна вредност отуђеног грађевинског земљишта у јавној својини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износи </w:t>
      </w:r>
      <w:r>
        <w:rPr>
          <w:rFonts w:ascii="Arial" w:hAnsi="Arial" w:cs="Arial"/>
          <w:sz w:val="24"/>
          <w:szCs w:val="24"/>
          <w:lang w:val="sr-Cyrl-RS"/>
        </w:rPr>
        <w:t xml:space="preserve"> 2.688.000,00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динара. </w:t>
      </w:r>
    </w:p>
    <w:p w:rsidR="00846E4A" w:rsidRPr="006D1ED8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 xml:space="preserve">Укупна вредност прибављеног грађевинског земљишта, тачније грађевинског земљишта, које се прибавља у јавну својину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 износи </w:t>
      </w:r>
      <w:r>
        <w:rPr>
          <w:rFonts w:ascii="Arial" w:hAnsi="Arial" w:cs="Arial"/>
          <w:sz w:val="24"/>
          <w:szCs w:val="24"/>
          <w:lang w:val="sr-Cyrl-RS"/>
        </w:rPr>
        <w:t xml:space="preserve"> 987.000,00 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 динара. </w:t>
      </w:r>
    </w:p>
    <w:p w:rsidR="00846E4A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>Чланом 100. Закона о планирању и изградњи  је предвиђено да се грађевинско земљиште у јавној својини може отуђити или дати у закуп непосредном погодбом у случају исправке граница суседних катастарских парцела, о чему, на основу члана 99. поменутог закона,  надлежни орган доноси одлуку као у члану 1. диспозитива овог решења.</w:t>
      </w:r>
    </w:p>
    <w:p w:rsidR="00846E4A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 xml:space="preserve">На основу члана 29. става 4. Закона о јавној својини, непокретне ствари се могу отуђити из јавне својине непосредном погодбом, али не испод од стране надлежног органа процењене тржишне вредности непокретности, ако то у конкретном случају представља једино могуће решење. Предлог акта, тј. акт о таквом располагању мора да садржи образложење разлога  из којих произлази постојање таквих околности. </w:t>
      </w:r>
    </w:p>
    <w:p w:rsidR="00846E4A" w:rsidRPr="006D1ED8" w:rsidRDefault="00846E4A" w:rsidP="00846E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>Чланом 97. ставом 1. Устава Републике Србије, пред</w:t>
      </w:r>
      <w:r>
        <w:rPr>
          <w:rFonts w:ascii="Arial" w:hAnsi="Arial" w:cs="Arial"/>
          <w:sz w:val="24"/>
          <w:szCs w:val="24"/>
          <w:lang w:val="sr-Cyrl-RS"/>
        </w:rPr>
        <w:t>в</w:t>
      </w:r>
      <w:r w:rsidRPr="006D1ED8">
        <w:rPr>
          <w:rFonts w:ascii="Arial" w:hAnsi="Arial" w:cs="Arial"/>
          <w:sz w:val="24"/>
          <w:szCs w:val="24"/>
          <w:lang w:val="sr-Cyrl-RS"/>
        </w:rPr>
        <w:t xml:space="preserve">иђено је да се Република Србија између осталог, стара и о остваривању и заштити људских и мањинских права и слобода. </w:t>
      </w:r>
    </w:p>
    <w:p w:rsidR="00846E4A" w:rsidRPr="006D1ED8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ab/>
        <w:t xml:space="preserve"> Чланом 58. Устава Републике Србије, предвиђено је да се грађанима Републике Србије, јемчи право на мирно уживање својине и других имовинских права, на основу закона, и да право својине, може да буде одузето искључиво на основу јавног интереса, утврђеног законом,  за накнаду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D1ED8">
        <w:rPr>
          <w:rFonts w:ascii="Arial" w:hAnsi="Arial" w:cs="Arial"/>
          <w:sz w:val="24"/>
          <w:szCs w:val="24"/>
          <w:lang w:val="sr-Cyrl-RS"/>
        </w:rPr>
        <w:t>која не може да буде нижа од тржишне.</w:t>
      </w:r>
    </w:p>
    <w:p w:rsidR="00846E4A" w:rsidRPr="006D1ED8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ab/>
        <w:t xml:space="preserve">Чланом 20. ставом 1. тачка 10. Закона о локалној самоуправи, прописано је да се општина, као јединица локалне самоуправе, преко својих органа, на основу Устава и закона, стара о остваривању и заштити људских и мањинских права, родној равноправности и јавном информисању у општини. </w:t>
      </w:r>
    </w:p>
    <w:p w:rsidR="00846E4A" w:rsidRPr="006D1ED8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ab/>
        <w:t>Отуђење  грађевинског земљишта из  јавне својине и прибављање грађевинског земљишта у јавну својину,   је по тржишним условима, а у року од 30 дана од дана доношења овог решења, носилац права јавне својине на грађевинском земљишту у јавној својини  и лице којем се отуђује грађевинско земљиште,  закључиће уговор о отуђењу  и прибављању грађевинског земљишта.</w:t>
      </w: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ab/>
        <w:t>На основу напред наведеног чињеничног стања и важећих законских прописа, утврђено је да се отуђењем наведеног грађевинског земљишта из јавне</w:t>
      </w: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 xml:space="preserve"> својине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 и прибављањем наведеног грађевинског земљишта, у јавну својину Општине </w:t>
      </w:r>
      <w:proofErr w:type="spellStart"/>
      <w:r w:rsidRPr="006D1ED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6D1ED8">
        <w:rPr>
          <w:rFonts w:ascii="Arial" w:hAnsi="Arial" w:cs="Arial"/>
          <w:sz w:val="24"/>
          <w:szCs w:val="24"/>
          <w:lang w:val="sr-Cyrl-RS"/>
        </w:rPr>
        <w:t xml:space="preserve">, остварује јавни интерес, односно да су испуњени сви услови из члана 58. и члана 97. става 1. тачка 2. Устава Републике Србије, </w:t>
      </w: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46E4A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46E4A" w:rsidRPr="006D1ED8" w:rsidRDefault="00846E4A" w:rsidP="00846E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lastRenderedPageBreak/>
        <w:t xml:space="preserve">члана 20. става 1. тачка 10. Закона о локалној самоуправи, и члана 29. Закона о јавној својини, и одлучено је као у изреци овог решења. </w:t>
      </w:r>
    </w:p>
    <w:p w:rsidR="00846E4A" w:rsidRPr="006D1ED8" w:rsidRDefault="00846E4A" w:rsidP="00846E4A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6D1ED8">
        <w:rPr>
          <w:rFonts w:ascii="Arial" w:hAnsi="Arial" w:cs="Arial"/>
          <w:sz w:val="24"/>
          <w:szCs w:val="24"/>
          <w:lang w:val="sr-Cyrl-RS"/>
        </w:rPr>
        <w:tab/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УПУТСТВО О ПРАВНОМ СРЕДСТВУ: </w:t>
      </w:r>
      <w:r w:rsidRPr="006D1ED8">
        <w:rPr>
          <w:rFonts w:ascii="Arial" w:hAnsi="Arial" w:cs="Arial"/>
          <w:bCs/>
          <w:sz w:val="24"/>
          <w:szCs w:val="24"/>
          <w:lang w:val="sr-Cyrl-RS"/>
        </w:rPr>
        <w:t xml:space="preserve">Против ове одлуке  није дозвољена жалба нити се тужбом може покренути управни спор. </w:t>
      </w:r>
    </w:p>
    <w:p w:rsidR="00846E4A" w:rsidRPr="006D1ED8" w:rsidRDefault="00846E4A" w:rsidP="00846E4A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</w:p>
    <w:p w:rsidR="00846E4A" w:rsidRPr="006D1ED8" w:rsidRDefault="00846E4A" w:rsidP="00846E4A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6D1ED8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846E4A" w:rsidRPr="006D1ED8" w:rsidRDefault="00846E4A" w:rsidP="00846E4A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Број: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463-2/2023-02 од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09. марта </w:t>
      </w: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 2023. године</w:t>
      </w:r>
    </w:p>
    <w:p w:rsidR="00846E4A" w:rsidRPr="006D1ED8" w:rsidRDefault="00846E4A" w:rsidP="00846E4A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46E4A" w:rsidRPr="006D1ED8" w:rsidRDefault="00846E4A" w:rsidP="00846E4A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46E4A" w:rsidRPr="006D1ED8" w:rsidRDefault="00846E4A" w:rsidP="00846E4A">
      <w:pPr>
        <w:spacing w:after="0"/>
        <w:ind w:left="5760"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D1ED8">
        <w:rPr>
          <w:rFonts w:ascii="Arial" w:hAnsi="Arial" w:cs="Arial"/>
          <w:b/>
          <w:sz w:val="24"/>
          <w:szCs w:val="24"/>
          <w:lang w:val="sr-Cyrl-RS"/>
        </w:rPr>
        <w:t xml:space="preserve">ПРЕДСЕДНИК </w:t>
      </w:r>
    </w:p>
    <w:p w:rsidR="00846E4A" w:rsidRPr="006D1ED8" w:rsidRDefault="00846E4A" w:rsidP="00846E4A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6D1ED8">
        <w:rPr>
          <w:rFonts w:ascii="Arial" w:hAnsi="Arial" w:cs="Arial"/>
          <w:b/>
          <w:sz w:val="24"/>
          <w:szCs w:val="24"/>
          <w:lang w:val="sr-Cyrl-RS"/>
        </w:rPr>
        <w:t>СКУПШТИНЕ ОПШТИНЕ</w:t>
      </w:r>
    </w:p>
    <w:p w:rsidR="00846E4A" w:rsidRPr="001C776C" w:rsidRDefault="00846E4A" w:rsidP="00846E4A">
      <w:pPr>
        <w:spacing w:after="0"/>
        <w:rPr>
          <w:rFonts w:ascii="Arial" w:hAnsi="Arial" w:cs="Arial"/>
          <w:bCs/>
          <w:i/>
          <w:iCs/>
          <w:sz w:val="24"/>
          <w:szCs w:val="24"/>
          <w:lang w:val="sr-Cyrl-RS"/>
        </w:rPr>
      </w:pPr>
      <w:r w:rsidRPr="006D1ED8">
        <w:rPr>
          <w:rFonts w:ascii="Arial" w:hAnsi="Arial" w:cs="Arial"/>
          <w:b/>
          <w:sz w:val="24"/>
          <w:szCs w:val="24"/>
          <w:lang w:val="sr-Cyrl-RS"/>
        </w:rPr>
        <w:tab/>
      </w:r>
      <w:r w:rsidRPr="006D1ED8">
        <w:rPr>
          <w:rFonts w:ascii="Arial" w:hAnsi="Arial" w:cs="Arial"/>
          <w:b/>
          <w:sz w:val="24"/>
          <w:szCs w:val="24"/>
          <w:lang w:val="sr-Cyrl-RS"/>
        </w:rPr>
        <w:tab/>
      </w:r>
      <w:r w:rsidRPr="006D1ED8">
        <w:rPr>
          <w:rFonts w:ascii="Arial" w:hAnsi="Arial" w:cs="Arial"/>
          <w:b/>
          <w:sz w:val="24"/>
          <w:szCs w:val="24"/>
          <w:lang w:val="sr-Cyrl-RS"/>
        </w:rPr>
        <w:tab/>
      </w:r>
      <w:r w:rsidRPr="006D1ED8">
        <w:rPr>
          <w:rFonts w:ascii="Arial" w:hAnsi="Arial" w:cs="Arial"/>
          <w:b/>
          <w:sz w:val="24"/>
          <w:szCs w:val="24"/>
          <w:lang w:val="sr-Cyrl-RS"/>
        </w:rPr>
        <w:tab/>
      </w:r>
      <w:r w:rsidRPr="006D1ED8">
        <w:rPr>
          <w:rFonts w:ascii="Arial" w:hAnsi="Arial" w:cs="Arial"/>
          <w:b/>
          <w:sz w:val="24"/>
          <w:szCs w:val="24"/>
          <w:lang w:val="sr-Cyrl-RS"/>
        </w:rPr>
        <w:tab/>
      </w:r>
      <w:r w:rsidRPr="006D1ED8">
        <w:rPr>
          <w:rFonts w:ascii="Arial" w:hAnsi="Arial" w:cs="Arial"/>
          <w:b/>
          <w:sz w:val="24"/>
          <w:szCs w:val="24"/>
          <w:lang w:val="sr-Cyrl-RS"/>
        </w:rPr>
        <w:tab/>
      </w:r>
      <w:r w:rsidRPr="006D1ED8">
        <w:rPr>
          <w:rFonts w:ascii="Arial" w:hAnsi="Arial" w:cs="Arial"/>
          <w:b/>
          <w:sz w:val="24"/>
          <w:szCs w:val="24"/>
          <w:lang w:val="sr-Cyrl-RS"/>
        </w:rPr>
        <w:tab/>
      </w:r>
      <w:r w:rsidRPr="006D1ED8">
        <w:rPr>
          <w:rFonts w:ascii="Arial" w:hAnsi="Arial" w:cs="Arial"/>
          <w:b/>
          <w:sz w:val="24"/>
          <w:szCs w:val="24"/>
          <w:lang w:val="sr-Cyrl-RS"/>
        </w:rPr>
        <w:tab/>
      </w:r>
      <w:r w:rsidRPr="006D1ED8">
        <w:rPr>
          <w:rFonts w:ascii="Arial" w:hAnsi="Arial" w:cs="Arial"/>
          <w:b/>
          <w:sz w:val="24"/>
          <w:szCs w:val="24"/>
          <w:lang w:val="sr-Cyrl-RS"/>
        </w:rPr>
        <w:tab/>
      </w:r>
      <w:r w:rsidRPr="006D1ED8">
        <w:rPr>
          <w:rFonts w:ascii="Arial" w:hAnsi="Arial" w:cs="Arial"/>
          <w:b/>
          <w:sz w:val="24"/>
          <w:szCs w:val="24"/>
          <w:lang w:val="sr-Cyrl-RS"/>
        </w:rPr>
        <w:tab/>
      </w:r>
      <w:r w:rsidRPr="006D1ED8">
        <w:rPr>
          <w:rFonts w:ascii="Arial" w:hAnsi="Arial" w:cs="Arial"/>
          <w:bCs/>
          <w:i/>
          <w:iCs/>
          <w:sz w:val="24"/>
          <w:szCs w:val="24"/>
          <w:lang w:val="sr-Cyrl-RS"/>
        </w:rPr>
        <w:t>Арсен Ђурић</w:t>
      </w:r>
    </w:p>
    <w:p w:rsidR="00655857" w:rsidRDefault="00655857"/>
    <w:sectPr w:rsidR="006558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4A"/>
    <w:rsid w:val="00655857"/>
    <w:rsid w:val="00846E4A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0A32"/>
  <w15:chartTrackingRefBased/>
  <w15:docId w15:val="{02AB399E-416D-4270-8EEA-0715E9BC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4A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2023-08-03T08:43:00Z</dcterms:created>
  <dcterms:modified xsi:type="dcterms:W3CDTF">2023-08-03T08:56:00Z</dcterms:modified>
</cp:coreProperties>
</file>