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6E" w:rsidRDefault="0043736E" w:rsidP="0043736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На основу  члана  92. Закона о буџетском систему ( ''Службени гласник РС'' број  54/2009,  73/2010 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101/2010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>, 93/2012,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 xml:space="preserve">62/2013,63/2013-исп 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 xml:space="preserve"> 108/2013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 xml:space="preserve"> 172/2014</w:t>
      </w:r>
      <w:r>
        <w:rPr>
          <w:rFonts w:ascii="Arial" w:eastAsia="Times New Roman" w:hAnsi="Arial" w:cs="Arial"/>
          <w:color w:val="000000"/>
          <w:sz w:val="24"/>
          <w:szCs w:val="24"/>
        </w:rPr>
        <w:t>, 68/2015 –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закон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103/2015 , 99/2016… 72/2019 и 149/2020 </w:t>
      </w:r>
      <w:r w:rsidRPr="007355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  и члана 20. 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Статута општине </w:t>
      </w:r>
      <w:proofErr w:type="spellStart"/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('' Службени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лист општине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 бр 2/2019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 , Скупштина општине </w:t>
      </w:r>
      <w:proofErr w:type="spellStart"/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седници одржаној 29. априла  2021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.године , донела је   </w:t>
      </w:r>
    </w:p>
    <w:p w:rsidR="0043736E" w:rsidRDefault="0043736E" w:rsidP="0043736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</w:pP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 ОДЛУК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У 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 О  НЕАНГАЖОВАЊУ </w:t>
      </w:r>
    </w:p>
    <w:p w:rsidR="0043736E" w:rsidRPr="007355F3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</w:pP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РЕВИЗОРА РАДИ ИЗРАДЕ ИЗВЕШТАЈА  ЗА ЗАВРШНИ  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 РАЧУН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 xml:space="preserve"> БУЏЕТА ЗА 2020</w:t>
      </w:r>
      <w:r w:rsidRPr="007355F3"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  <w:t>.годину</w:t>
      </w:r>
    </w:p>
    <w:p w:rsidR="0043736E" w:rsidRPr="007355F3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Pr="007355F3" w:rsidRDefault="0043736E" w:rsidP="004373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</w:p>
    <w:p w:rsidR="0043736E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43736E" w:rsidRPr="00B17B46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736E" w:rsidRPr="007355F3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7355F3">
        <w:rPr>
          <w:rFonts w:ascii="Arial" w:eastAsia="Times New Roman" w:hAnsi="Arial" w:cs="Arial"/>
          <w:sz w:val="24"/>
          <w:szCs w:val="24"/>
          <w:lang w:val="en-US"/>
        </w:rPr>
        <w:t>Завршни</w:t>
      </w:r>
      <w:proofErr w:type="spellEnd"/>
      <w:r w:rsidRPr="007355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355F3">
        <w:rPr>
          <w:rFonts w:ascii="Arial" w:eastAsia="Times New Roman" w:hAnsi="Arial" w:cs="Arial"/>
          <w:sz w:val="24"/>
          <w:szCs w:val="24"/>
          <w:lang w:val="en-US"/>
        </w:rPr>
        <w:t>рачун</w:t>
      </w:r>
      <w:proofErr w:type="spellEnd"/>
      <w:r w:rsidRPr="007355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355F3">
        <w:rPr>
          <w:rFonts w:ascii="Arial" w:eastAsia="Times New Roman" w:hAnsi="Arial" w:cs="Arial"/>
          <w:sz w:val="24"/>
          <w:szCs w:val="24"/>
          <w:lang w:val="en-US"/>
        </w:rPr>
        <w:t>буџета</w:t>
      </w:r>
      <w:proofErr w:type="spellEnd"/>
      <w:r w:rsidRPr="007355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355F3">
        <w:rPr>
          <w:rFonts w:ascii="Arial" w:eastAsia="Times New Roman" w:hAnsi="Arial" w:cs="Arial"/>
          <w:sz w:val="24"/>
          <w:szCs w:val="24"/>
          <w:lang w:val="sr-Cyrl-CS"/>
        </w:rPr>
        <w:t>О</w:t>
      </w:r>
      <w:proofErr w:type="spellStart"/>
      <w:r w:rsidRPr="007355F3">
        <w:rPr>
          <w:rFonts w:ascii="Arial" w:eastAsia="Times New Roman" w:hAnsi="Arial" w:cs="Arial"/>
          <w:sz w:val="24"/>
          <w:szCs w:val="24"/>
          <w:lang w:val="en-US"/>
        </w:rPr>
        <w:t>пштине</w:t>
      </w:r>
      <w:proofErr w:type="spellEnd"/>
      <w:r w:rsidRPr="007355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355F3">
        <w:rPr>
          <w:rFonts w:ascii="Arial" w:eastAsia="Times New Roman" w:hAnsi="Arial" w:cs="Arial"/>
          <w:sz w:val="24"/>
          <w:szCs w:val="24"/>
          <w:lang w:val="en-US"/>
        </w:rPr>
        <w:t>Чајетина</w:t>
      </w:r>
      <w:proofErr w:type="spellEnd"/>
      <w:r w:rsidRPr="007355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355F3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7355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7355F3">
        <w:rPr>
          <w:rFonts w:ascii="Arial" w:eastAsia="Times New Roman" w:hAnsi="Arial" w:cs="Arial"/>
          <w:sz w:val="24"/>
          <w:szCs w:val="24"/>
          <w:lang w:val="en-US"/>
        </w:rPr>
        <w:t>20</w:t>
      </w:r>
      <w:r>
        <w:rPr>
          <w:rFonts w:ascii="Arial" w:eastAsia="Times New Roman" w:hAnsi="Arial" w:cs="Arial"/>
          <w:sz w:val="24"/>
          <w:szCs w:val="24"/>
          <w:lang w:val="sr-Cyrl-CS"/>
        </w:rPr>
        <w:t>20</w:t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spellStart"/>
      <w:r w:rsidRPr="007355F3">
        <w:rPr>
          <w:rFonts w:ascii="Arial" w:eastAsia="Times New Roman" w:hAnsi="Arial" w:cs="Arial"/>
          <w:sz w:val="24"/>
          <w:szCs w:val="24"/>
          <w:lang w:val="en-US"/>
        </w:rPr>
        <w:t>годину</w:t>
      </w:r>
      <w:proofErr w:type="spellEnd"/>
      <w:r w:rsidRPr="007355F3">
        <w:rPr>
          <w:rFonts w:ascii="Arial" w:eastAsia="Times New Roman" w:hAnsi="Arial" w:cs="Arial"/>
          <w:sz w:val="24"/>
          <w:szCs w:val="24"/>
          <w:lang w:val="en-US"/>
        </w:rPr>
        <w:t xml:space="preserve"> ,</w:t>
      </w:r>
      <w:proofErr w:type="gramEnd"/>
      <w:r w:rsidRPr="007355F3">
        <w:rPr>
          <w:rFonts w:ascii="Arial" w:eastAsia="Times New Roman" w:hAnsi="Arial" w:cs="Arial"/>
          <w:sz w:val="24"/>
          <w:szCs w:val="24"/>
          <w:lang w:val="sr-Cyrl-CS"/>
        </w:rPr>
        <w:t xml:space="preserve"> подлеже екстерној ревизији коју у складу са Законом о буџетском систему  врши Државна ревизорска институција.</w:t>
      </w:r>
    </w:p>
    <w:p w:rsidR="0043736E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43736E" w:rsidRPr="007355F3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sz w:val="28"/>
          <w:szCs w:val="24"/>
          <w:lang w:val="en-US"/>
        </w:rPr>
        <w:t>II</w:t>
      </w:r>
    </w:p>
    <w:p w:rsidR="0043736E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Општинска управа неће </w:t>
      </w:r>
      <w:proofErr w:type="spellStart"/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ангаж</w:t>
      </w:r>
      <w:proofErr w:type="spellEnd"/>
      <w:r w:rsidRPr="007355F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вати друго лице које испуњава услове за обављање послова ревизије финансијских извештаја за вршење екстерне ревизије завршно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г рачуна Општине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за 2020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.годину.</w:t>
      </w:r>
    </w:p>
    <w:p w:rsidR="0043736E" w:rsidRPr="007355F3" w:rsidRDefault="0043736E" w:rsidP="004373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736E" w:rsidRDefault="0043736E" w:rsidP="004373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43736E" w:rsidRPr="007355F3" w:rsidRDefault="0043736E" w:rsidP="004373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color w:val="000000"/>
          <w:sz w:val="28"/>
          <w:szCs w:val="24"/>
          <w:lang w:val="en-US"/>
        </w:rPr>
        <w:t>III</w:t>
      </w:r>
    </w:p>
    <w:p w:rsidR="0043736E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Одлуку доставити : Општинској управи - служби буџета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7355F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и архиви СО.</w:t>
      </w:r>
    </w:p>
    <w:p w:rsidR="0043736E" w:rsidRPr="007355F3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sz w:val="32"/>
          <w:szCs w:val="24"/>
          <w:lang w:val="en-US"/>
        </w:rPr>
        <w:t>СКУПШТИНА ОПШТИНЕ ЧАЈЕТИНА</w:t>
      </w:r>
    </w:p>
    <w:p w:rsidR="0043736E" w:rsidRPr="007355F3" w:rsidRDefault="0043736E" w:rsidP="0043736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Број: 02-60 /2021- 01 од 29. априла 2021</w:t>
      </w:r>
      <w:r w:rsidRPr="007355F3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.године</w:t>
      </w:r>
    </w:p>
    <w:p w:rsidR="0043736E" w:rsidRDefault="0043736E" w:rsidP="004373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3736E" w:rsidRPr="007355F3" w:rsidRDefault="0043736E" w:rsidP="004373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7355F3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>ПРЕДСЕДНИК</w:t>
      </w:r>
    </w:p>
    <w:p w:rsidR="0043736E" w:rsidRPr="007355F3" w:rsidRDefault="0043736E" w:rsidP="004373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>Скупштине</w:t>
      </w:r>
      <w:proofErr w:type="spellEnd"/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>општине</w:t>
      </w:r>
      <w:proofErr w:type="spellEnd"/>
      <w:r w:rsidRPr="007355F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,</w:t>
      </w:r>
      <w:proofErr w:type="gramEnd"/>
    </w:p>
    <w:p w:rsidR="0043736E" w:rsidRPr="007355F3" w:rsidRDefault="0043736E" w:rsidP="0043736E">
      <w:pPr>
        <w:keepNext/>
        <w:spacing w:after="0" w:line="240" w:lineRule="auto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355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                              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sr-Cyrl-CS"/>
        </w:rPr>
        <w:t xml:space="preserve">Арсен   Ђурић </w:t>
      </w:r>
    </w:p>
    <w:p w:rsidR="0085383B" w:rsidRDefault="0085383B">
      <w:bookmarkStart w:id="0" w:name="_GoBack"/>
      <w:bookmarkEnd w:id="0"/>
    </w:p>
    <w:sectPr w:rsidR="0085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6E"/>
    <w:rsid w:val="0043736E"/>
    <w:rsid w:val="008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FF97-8A1A-42FB-85E3-7BC929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6E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2022-11-25T12:16:00Z</dcterms:created>
  <dcterms:modified xsi:type="dcterms:W3CDTF">2022-11-25T12:17:00Z</dcterms:modified>
</cp:coreProperties>
</file>