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 xml:space="preserve">На основу члана 40. става 1. тачка 6, а у вези са чланом 15. ставом 1. тачка 13.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Статаута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('' Службени лист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'',  број 2/2019), Скупштина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на седници одржаној 16. децембра 2021.године , донела је </w:t>
      </w:r>
    </w:p>
    <w:p w:rsidR="00A47E98" w:rsidRDefault="00A47E98" w:rsidP="00A47E9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0176F">
        <w:rPr>
          <w:rFonts w:ascii="Arial" w:hAnsi="Arial" w:cs="Arial"/>
          <w:b/>
          <w:sz w:val="28"/>
          <w:szCs w:val="28"/>
          <w:lang w:val="sr-Cyrl-RS"/>
        </w:rPr>
        <w:t>ОДЛУКУ О УКИДАЊУ СВОЈСТВА ДОБРА У ОПШТОЈ УПОТРЕБИ</w:t>
      </w:r>
    </w:p>
    <w:p w:rsidR="00A47E98" w:rsidRPr="0010176F" w:rsidRDefault="00A47E98" w:rsidP="00A47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0176F">
        <w:rPr>
          <w:rFonts w:ascii="Arial" w:hAnsi="Arial" w:cs="Arial"/>
          <w:b/>
          <w:sz w:val="28"/>
          <w:szCs w:val="28"/>
          <w:lang w:val="sr-Cyrl-RS"/>
        </w:rPr>
        <w:t>НА ДЕЛУ НЕКАТЕГОРИСАНОГ ПУТА НА КАТАСТАРСКОЈ ПАРЦЕЛИ БРОЈ 7310/24 КО ЧАЈЕТИНА</w:t>
      </w: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A47E98" w:rsidRPr="0010176F" w:rsidRDefault="00A47E98" w:rsidP="00A47E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0176F">
        <w:rPr>
          <w:rFonts w:ascii="Arial" w:hAnsi="Arial" w:cs="Arial"/>
          <w:b/>
          <w:sz w:val="24"/>
          <w:szCs w:val="24"/>
          <w:lang w:val="sr-Cyrl-RS"/>
        </w:rPr>
        <w:t xml:space="preserve">УКИДА СЕ својство добра у општој употреби: </w:t>
      </w:r>
    </w:p>
    <w:p w:rsidR="00A47E98" w:rsidRPr="0010176F" w:rsidRDefault="00A47E98" w:rsidP="00A47E98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b/>
          <w:sz w:val="24"/>
          <w:szCs w:val="24"/>
          <w:lang w:val="sr-Cyrl-RS"/>
        </w:rPr>
        <w:t>-</w:t>
      </w:r>
      <w:r w:rsidRPr="0010176F">
        <w:rPr>
          <w:rFonts w:ascii="Arial" w:hAnsi="Arial" w:cs="Arial"/>
          <w:sz w:val="24"/>
          <w:szCs w:val="24"/>
          <w:lang w:val="sr-Cyrl-RS"/>
        </w:rPr>
        <w:t xml:space="preserve">на делу катастарске парцеле број 7310/24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529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као градско грађевинско земљиште, по култури и начину коришћења земљиште под зградом и другим грађевинским објектом, који објекат је по начину коришћења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пут у површини од 599 м</w:t>
      </w:r>
      <w:r w:rsidRPr="0010176F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10176F">
        <w:rPr>
          <w:rFonts w:ascii="Arial" w:hAnsi="Arial" w:cs="Arial"/>
          <w:sz w:val="24"/>
          <w:szCs w:val="24"/>
          <w:lang w:val="sr-Cyrl-RS"/>
        </w:rPr>
        <w:t xml:space="preserve">, у оквиру аналитичко геодетских тачака 1,2,3,4,5,6,7,8,9,10,11,12,13,14,15,16,17,18,19,20,21,22,23,24,25,26,27,  на основу Пројекта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7310/24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и 7310/35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израђеним од стране Бироа за пројектовање ,,УРБАН КОНЦЕПТ“ Д.О.О. из Златибора, Насеље Слобода број 22а, Јелица Пашић Јовановић предузетник, потврђеног Потврдом Одељења за урбанизам и имовинскоправне послове Општинске управе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број 350-448/2021-03, од 23. новембра 2021.године, као саставним делом ове одлуке. </w:t>
      </w:r>
    </w:p>
    <w:p w:rsidR="00A47E98" w:rsidRPr="0010176F" w:rsidRDefault="00A47E98" w:rsidP="00A47E9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 xml:space="preserve">2.На основу ове одлуке, након њеног ступања на снагу, у јавним књигама у којима се води евиденција о непокретностима и правима на њима, у Служби за катастар непокретности у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>, извршиће се брисање постојања објекта-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пута на делу катастарске парцеле наведене у тачки 1. изреке ове одлуке, а предметни делови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катастаске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парцеле ће се уписати као грађевинско земљиште у јавној својини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A47E98" w:rsidRPr="0010176F" w:rsidRDefault="00A47E98" w:rsidP="00A47E9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 xml:space="preserve">3.Ова одлука ступа на снагу осмог дана од дана објављивања у '' Службеном листу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'' . </w:t>
      </w:r>
    </w:p>
    <w:p w:rsidR="00A47E98" w:rsidRPr="0010176F" w:rsidRDefault="00A47E98" w:rsidP="00A47E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10176F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A47E98" w:rsidRPr="0010176F" w:rsidRDefault="00A47E98" w:rsidP="00A47E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0176F">
        <w:rPr>
          <w:rFonts w:ascii="Arial" w:hAnsi="Arial" w:cs="Arial"/>
          <w:sz w:val="24"/>
          <w:szCs w:val="24"/>
          <w:lang w:val="sr-Cyrl-RS"/>
        </w:rPr>
        <w:t xml:space="preserve">Одељење за урбанизам   и имовинскоправне послове Општинске управе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обратило се Скупштини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захтевом за брисање дела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пута ради стицања услова за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формиање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грађевинске парцеле, на основу Елабората геодетског обележавања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7310/24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и 7310/35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потврђеног Потврдом Одељења за урбанизам и имовинскоправне послове Општинске управе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број 350-448/2021-03  од 23. новембра 2021. године. </w:t>
      </w: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>Уз предметни захтев, приложени су:</w:t>
      </w: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-Елаборат геодетског обележавања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7310/24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и 7310/35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израђен од стране геодетске организације Геодетски послови </w:t>
      </w:r>
      <w:r w:rsidRPr="0010176F">
        <w:rPr>
          <w:rFonts w:ascii="Arial" w:hAnsi="Arial" w:cs="Arial"/>
          <w:sz w:val="24"/>
          <w:szCs w:val="24"/>
          <w:lang w:val="de-DE"/>
        </w:rPr>
        <w:t>DMP GEOSYSTEMS</w:t>
      </w:r>
      <w:r w:rsidRPr="0010176F">
        <w:rPr>
          <w:rFonts w:ascii="Arial" w:hAnsi="Arial" w:cs="Arial"/>
          <w:sz w:val="24"/>
          <w:szCs w:val="24"/>
          <w:lang w:val="sr-Cyrl-RS"/>
        </w:rPr>
        <w:t xml:space="preserve">“,  Душан Лазић, предузетник, Улица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Свестосавска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број 6,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одговорни пројектант Душан Лазић, мастер инжењер геодезије, геодетска лиценца првог реда. </w:t>
      </w: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 xml:space="preserve">-Потврда наведеног Елабората геодетског обележавања број 350-448/2021-03 од 23.новембра 2021. године, Одељења за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урбаизам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и имовинскоправне послове Општинске управе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 xml:space="preserve">-Сагласност Општинског правобранилаштва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ОП број 1/2021 од 23. новембра 2021.године</w:t>
      </w: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 xml:space="preserve">-Изводи из листова непокретности број 529 и 5254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за катастарске парцеле број 731/24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и 7310/35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 xml:space="preserve">Одељење за урбанизам и имовинскоправне послове Општинске управе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, као орган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Оппштинске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управе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надлежан за имовинскоправне послове, утврдио је да се катастарска парцела број 7310/24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налази у јавној својини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и да је наведени Елаборат геодетског обележавања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7310/24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и 7310/35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урађен у складу са Планом генералне регулације насељеног места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-седиште Општине, са насељеним местом Златибор –прва фаза (Службени лист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број 2/2012, 4/2016, 2/2017, 4/2017, 8/2017, 14/2018, 18/2019, 3/2020, 4/2020, 6/2021), на основу чега су се стекли услови из члана 65. Закона о планирању и изградњи. </w:t>
      </w: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 xml:space="preserve">На основу важећих планских аката, предметни део наведене катастарске парцеле није обухваћен регулационом линијом планиране саобраћајнице, и истим пројектом је предвиђена друга траса, а како би предметни део био приведен планираној намени, потребно је укинути својство добра у општој употреби-јавног пута на поменутој катастарској парцели. </w:t>
      </w: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случају, део предметне катастарске парцеле број 7310/24 КО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по намени која му је одређена важећим планским актима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представља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пут, као добро у општој употреби, али је у конкретном случају, на терену,  изгубио то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својство,из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којег се разлога мора извршити брисање својства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некатегорисаног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пута за ту катастарску парцелу, у јавним књигама о евиденцији о непокретностима и правима на њима, на основу чега део предметне катастарске парцеле постаје самостална катастарска парцела, у </w:t>
      </w: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 xml:space="preserve">јавној својини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>, која може да буду предмет отуђења или закупа, на основу важећих законских прописа.</w:t>
      </w: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  <w:t xml:space="preserve">На основу члана 15. става 1.тачка 13. Статута Општине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Општина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, као јединица локалне самоуправе, управља општинским имовином. Чланом 3. ставом 5. Закона о путевима,  је прописано да су општински путеви, улице и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путеви који не припадају државним путевима првог и другог реда, јавна својина јединице локалне самоуправе, на чијој се територији налазе, и да се у јавне књиге о непокретностима и правима на њима, уписују и промене на јавном путу и стварним правима која се заснивају на јавном путу, као и на </w:t>
      </w:r>
      <w:proofErr w:type="spellStart"/>
      <w:r w:rsidRPr="0010176F">
        <w:rPr>
          <w:rFonts w:ascii="Arial" w:hAnsi="Arial" w:cs="Arial"/>
          <w:sz w:val="24"/>
          <w:szCs w:val="24"/>
          <w:lang w:val="sr-Cyrl-RS"/>
        </w:rPr>
        <w:t>некатегорисаним</w:t>
      </w:r>
      <w:proofErr w:type="spellEnd"/>
      <w:r w:rsidRPr="0010176F">
        <w:rPr>
          <w:rFonts w:ascii="Arial" w:hAnsi="Arial" w:cs="Arial"/>
          <w:sz w:val="24"/>
          <w:szCs w:val="24"/>
          <w:lang w:val="sr-Cyrl-RS"/>
        </w:rPr>
        <w:t xml:space="preserve"> путевима. </w:t>
      </w: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 xml:space="preserve">На основу наведеног, одлучено је као у изреци овог решења. </w:t>
      </w:r>
    </w:p>
    <w:p w:rsidR="00A47E98" w:rsidRPr="0010176F" w:rsidRDefault="00A47E98" w:rsidP="00A47E98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0176F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A47E98" w:rsidRPr="0010176F" w:rsidRDefault="00A47E98" w:rsidP="00A47E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0176F">
        <w:rPr>
          <w:rFonts w:ascii="Arial" w:hAnsi="Arial" w:cs="Arial"/>
          <w:b/>
          <w:sz w:val="24"/>
          <w:szCs w:val="24"/>
          <w:lang w:val="sr-Cyrl-RS"/>
        </w:rPr>
        <w:t xml:space="preserve">Број: 463-98/2021-02 од </w:t>
      </w:r>
      <w:r w:rsidRPr="0010176F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10176F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10176F">
        <w:rPr>
          <w:rFonts w:ascii="Arial" w:hAnsi="Arial" w:cs="Arial"/>
          <w:b/>
          <w:sz w:val="24"/>
          <w:szCs w:val="24"/>
          <w:lang w:val="sr-Cyrl-RS"/>
        </w:rPr>
        <w:softHyphen/>
      </w:r>
      <w:r w:rsidRPr="0010176F">
        <w:rPr>
          <w:rFonts w:ascii="Arial" w:hAnsi="Arial" w:cs="Arial"/>
          <w:b/>
          <w:sz w:val="24"/>
          <w:szCs w:val="24"/>
          <w:lang w:val="sr-Cyrl-RS"/>
        </w:rPr>
        <w:softHyphen/>
        <w:t xml:space="preserve"> 16. децембра 2021.године</w:t>
      </w:r>
    </w:p>
    <w:p w:rsidR="00A47E98" w:rsidRPr="0010176F" w:rsidRDefault="00A47E98" w:rsidP="00A47E98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47E98" w:rsidRPr="0010176F" w:rsidRDefault="00A47E98" w:rsidP="00A47E9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0176F">
        <w:rPr>
          <w:rFonts w:ascii="Arial" w:hAnsi="Arial" w:cs="Arial"/>
          <w:sz w:val="24"/>
          <w:szCs w:val="24"/>
          <w:lang w:val="sr-Cyrl-RS"/>
        </w:rPr>
        <w:tab/>
      </w:r>
      <w:r w:rsidRPr="0010176F">
        <w:rPr>
          <w:rFonts w:ascii="Arial" w:hAnsi="Arial" w:cs="Arial"/>
          <w:sz w:val="24"/>
          <w:szCs w:val="24"/>
          <w:lang w:val="sr-Cyrl-RS"/>
        </w:rPr>
        <w:tab/>
      </w:r>
      <w:r w:rsidRPr="0010176F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A47E98" w:rsidRPr="0010176F" w:rsidRDefault="00A47E98" w:rsidP="00A47E98">
      <w:pPr>
        <w:tabs>
          <w:tab w:val="left" w:pos="636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10176F">
        <w:rPr>
          <w:rFonts w:ascii="Arial" w:hAnsi="Arial" w:cs="Arial"/>
          <w:b/>
          <w:sz w:val="24"/>
          <w:szCs w:val="24"/>
          <w:lang w:val="sr-Cyrl-RS"/>
        </w:rPr>
        <w:t>СКУПШТИНЕ</w:t>
      </w:r>
      <w:r w:rsidRPr="0010176F">
        <w:rPr>
          <w:rFonts w:ascii="Arial" w:hAnsi="Arial" w:cs="Arial"/>
          <w:b/>
          <w:sz w:val="24"/>
          <w:szCs w:val="24"/>
        </w:rPr>
        <w:t xml:space="preserve"> </w:t>
      </w:r>
      <w:r w:rsidRPr="0010176F">
        <w:rPr>
          <w:rFonts w:ascii="Arial" w:hAnsi="Arial" w:cs="Arial"/>
          <w:b/>
          <w:sz w:val="24"/>
          <w:szCs w:val="24"/>
          <w:lang w:val="sr-Cyrl-RS"/>
        </w:rPr>
        <w:t xml:space="preserve"> ОПШТИНЕ,</w:t>
      </w:r>
    </w:p>
    <w:p w:rsidR="00A47E98" w:rsidRPr="0010176F" w:rsidRDefault="00A47E98" w:rsidP="00A47E9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10176F">
        <w:rPr>
          <w:rFonts w:ascii="Arial" w:hAnsi="Arial" w:cs="Arial"/>
          <w:b/>
          <w:sz w:val="24"/>
          <w:szCs w:val="24"/>
          <w:lang w:val="sr-Cyrl-RS"/>
        </w:rPr>
        <w:tab/>
      </w:r>
      <w:r w:rsidRPr="0010176F">
        <w:rPr>
          <w:rFonts w:ascii="Arial" w:hAnsi="Arial" w:cs="Arial"/>
          <w:bCs/>
          <w:i/>
          <w:iCs/>
          <w:sz w:val="24"/>
          <w:szCs w:val="24"/>
          <w:lang w:val="sr-Cyrl-RS"/>
        </w:rPr>
        <w:tab/>
        <w:t>Арсен Ђурић</w:t>
      </w:r>
    </w:p>
    <w:p w:rsidR="00D45249" w:rsidRPr="00A47E98" w:rsidRDefault="0066252F" w:rsidP="00A47E98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  <w:lang w:val="sr-Cyrl-RS"/>
        </w:rPr>
      </w:pPr>
      <w:bookmarkStart w:id="0" w:name="_GoBack"/>
      <w:bookmarkEnd w:id="0"/>
      <w:r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D45249" w:rsidRPr="00A47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7F48"/>
    <w:multiLevelType w:val="hybridMultilevel"/>
    <w:tmpl w:val="B8B4432A"/>
    <w:lvl w:ilvl="0" w:tplc="3042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74A62"/>
    <w:multiLevelType w:val="hybridMultilevel"/>
    <w:tmpl w:val="0DA0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539BF"/>
    <w:multiLevelType w:val="hybridMultilevel"/>
    <w:tmpl w:val="0646FE3E"/>
    <w:lvl w:ilvl="0" w:tplc="CF4891A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173DBC"/>
    <w:rsid w:val="00302FC4"/>
    <w:rsid w:val="003F2033"/>
    <w:rsid w:val="0041122E"/>
    <w:rsid w:val="0058491F"/>
    <w:rsid w:val="0066252F"/>
    <w:rsid w:val="00812152"/>
    <w:rsid w:val="0085282E"/>
    <w:rsid w:val="00A47E98"/>
    <w:rsid w:val="00AF5CF0"/>
    <w:rsid w:val="00C148FE"/>
    <w:rsid w:val="00CA5717"/>
    <w:rsid w:val="00D45249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9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2022-11-29T13:28:00Z</dcterms:created>
  <dcterms:modified xsi:type="dcterms:W3CDTF">2022-11-29T13:28:00Z</dcterms:modified>
</cp:coreProperties>
</file>