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Скупштина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 Чајетина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електронској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седници</w:t>
      </w:r>
      <w:proofErr w:type="gramEnd"/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одржаној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01. априла 2021 .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године, по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претходно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добијеној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сагласности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министарства надлежног за систем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локалн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самоуправ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е број 021-01-00056/1/2021-24 од 12. 02.2021. године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на основу члана 47. став 3. Закона о комуналној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милицији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(„Службени гласник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en-US"/>
        </w:rPr>
        <w:t>РС“</w:t>
      </w:r>
      <w:proofErr w:type="gramEnd"/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, бр.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49/19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) и члана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40. став 6.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Статута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општине Чајетина („Службени лист општине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sr-Cyrl-RS"/>
        </w:rPr>
        <w:t>Чајетина“</w:t>
      </w:r>
      <w:proofErr w:type="gramEnd"/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, бр. 2/19),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донела је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 xml:space="preserve">  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О Д Л У К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У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О УНИФОРМИ И ОЗНАКАМА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КОМУНАЛНИХ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МИЛИЦИОНАРА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I ОСНОВНЕ ОДРЕДБЕ</w:t>
      </w:r>
    </w:p>
    <w:p w:rsidR="00BB46CB" w:rsidRPr="00074D16" w:rsidRDefault="00BB46CB" w:rsidP="00BB46CB">
      <w:pPr>
        <w:spacing w:after="0" w:line="240" w:lineRule="auto"/>
        <w:ind w:left="1080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Члан 1.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Овом одлуком прописује се изглед униформе и ознака на униформи комуналних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начин ношења униформи и, с тим у вези, делови униформе, начин задужења, замене и раздужења униформи и време њиховог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ношења.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Униформа комуналног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у смислу ове одлуке, јесте службено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обележје комуналног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састављено од прописаних делова и ознака.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Члан 2.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Униформа комуналног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милиционара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састоји се из основних и додатних делова утврђених овом одлуком.</w:t>
      </w: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II ОСНОВНА УНИФОРМА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Члан 3.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Делови основне униформе комуналних милиционара су: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1.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качкет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поткапа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3. зимска капа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панталоне зимске (мушког и женског кроја);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панталоне летње (мушког и женског кроја);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опасач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поло м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ајица са дугим рукавима;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          8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поло мајица са кратким рукавима;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џемпер;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0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јакна зимска са капуљачом;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11. јакна;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кишна кабаница;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чарапе (зимске и летње);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ципеле дубоке зимске водонепропусне;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ципеле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полудубоке летње;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lastRenderedPageBreak/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рукавице (мушке и женске)</w:t>
      </w:r>
      <w:r w:rsidRPr="00074D16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val="sr-Cyrl-RS"/>
        </w:rPr>
        <w:t>.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Члан 4.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Делови основне униформе комуналног милиционара су следећег изгледа: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1. качкет је тамно сиве боје, класичног облика, израђен од памучног материјала, са подешивачем за обим, са пришивеном ознаком са грбом Општине Чајетина (у даљем тексту: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пштине) на средини чеоног дела;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2. поткапа је тамно сиве боје, израђена од тканине мешовитог састава;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3.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зимска капа је израђена од водонепропусног платна тамно сиве боје, са продужецима за уши, унутра обложена тканином мешовитог састава, са пришивеном ознаком са грбом Општине на средини чеоног дела;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панталоне зимске (мушке и женске) израђене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су од тканине мешовитог састава, тамно сиве боје, око појаса са потребним бројем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држача за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опасач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ширине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0 mm, испод појаса, са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нашивеним џеповима с леве и десне стране ногавице и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џеповима са преклопом на задњој страни, са ногавицама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са подесивом ширином, а на крајевима доњег дела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ногавица с унутрашње стране ивице су опшивене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(ојачане) траком, са поставом;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панталоне летње, израђене су од лакше тканине мешовитог састава, тамно сиве боје и истог су кроја као и панталоне зимске;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опасач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је црне боје, ширине 40 mm, израђен од посебне врсте тканине, специфичног ткања (кордура), са класичним закопчавањем, носи се на панталонама;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поло мајица са дугим рукавима израђена је од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тканине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тамно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сиве боје, закопчава се са три дугмета, крагна јој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је класичног кроја, са десне стране има чичак траку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предвиђену за име и положај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, са леве стране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чичак подлогу за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грб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 Чајетина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и 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леђима натпис "КОМУНАЛНА МИЛИЦИЈА", на десном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рукаву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пришивена је чичак подлога за ознаку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"КОМУНАЛНА МИЛИЦИЈА ОПШТИНE ЧАЈЕТИНА";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8. поло мајица са кратким рукавима израђена је према опису под тачком 7) овог члана, с тим што је чичак подлога за ознаку са натписом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"КОМУНАЛНА МИЛИЦИЈА ОПШТИНЕ ЧАЈЕТИНА"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на десном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рукаву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пришивена на 50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mm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од крајева доњег дела рукава; 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9. џемпер је плетени, од тканине мешовитог састава, тамно сиве боје, с високим оковратником који са предње стране има патент затварач дужине 200 mm, на раменима и лактовима ојачан тканином исте боје, с тим што се руб џемпера и рукава завршава ранфлом исте боје, прилагођен да се носи испод јакне;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10. јакна зимска са капуљачом израђена је од синтетичког водонепропусног материјала тамно сиве боје, закопчава се патент затварачем и дрикерима, с предње стране има четири џепа с преклопом, испод којег се налази отвор са патент затварачем са приступом са горње стране, у унутрашњости оба горња џепа налази се панел за налепницу, који је причвршћен чичак траком, у горњем левом џепу налази се додатак који је пришивен испод панела за налепницу, а изнад левог горњег џепа постављена је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чичак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подлога за ознаку са грбом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, изнад десног горњег џепа налази се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чичак трака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предвиђена за ознаку презимена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положаја, на грудном делу, поред патент затварача, су два помоћна џепа, са отворима који се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причвршћују чичак траком, на левом рукаву пришивена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чичак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подлога за ознаку са натписом „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КОМУНАЛНА МИЛИЦИЈА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ОПШТИН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ЧАЈЕТИНА”,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на леђима натпис "КОМУНАЛНА МИЛИЦИЈА",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крагна је класична, позади са прорезом за смештај капуљаче, а на унутрашњој страни јакне је патент затварач којим се причвршћује уложак;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 јакна летња је израђена од синтетичког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водонепропусног материјала тамно сиве боје, закопчава се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затварачем који служи и за спајање са зимском јакном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због чега је јакна и израђена тако да се може носити 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посебно и као уложак, на предњем делу јакне, горе су са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сваке стране нашивени џепови који се затварају патент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затварачем с преклопом који се причвршћују чичак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траком, а доле су косо урезани џепови, изнад горњег левог џепа је чичак подлога за грб општине Чајетине, изнад горњег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десног џепа је причвршћена чичак трака за презиме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и положаја, рукави су са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нашивеном манжетном која се стеже ушивеном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еластичном траком, на десном рукаву пришивена је чичак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подлога за ознаку "КОМУНАЛНА МИЛИЦИЈА ОПШТИНЕ ЧАЈЕТИНА", на леђима натпис "КОМУНАЛНА МИЛИЦИЈА"; 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2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кишни мантил (кабаница) је израђен од гумиране тканине тамно сиве боје са рефлектујућим натписом сребрнобеле боје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"КОМУНАЛНА МИЛИЦИЈА ОПШТИНЕ ЧАЈЕТИНА" на леђима,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с тим што је кројем прилагођен за ношење на основној униформи комуналног милиционара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;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13. чарапе су црне боје, израђене од материјала мешовитог састава;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14. ципеле дубоке водонепропусне зимске, израђене су од црне коже, са гуменим неклизајућим ђоном исте боје, на везивање;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15.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ципеле полудубоке летње, израђене од црне коже, са гуменим неклизајућим ђоном исте боје, на везивање;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16. рукавице су са прстима, црне боје, израђене од синтетичког материјала, са ојачањем од вештачке коже са унутрашње стране на прстима и длану, са чичак траком око зглобова.</w:t>
      </w:r>
    </w:p>
    <w:p w:rsidR="00BB46CB" w:rsidRPr="00074D16" w:rsidRDefault="00BB46CB" w:rsidP="00BB46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III ДОДАТНА УНИФОРМА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Члан 5.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Д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одатн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униформ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комуналних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који обављају одређене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послове остваривања надзора у јавном градском, приградском и другом локалном саобраћају, као и друге послове одређене прописима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локалне самоуправе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у вези са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саобраћајем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је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рефлектујући прслук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Р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ефлектујући прслук из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става 1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овог члана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израђен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је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од лаганог материјала јарке наранџасте боје с нашивеним трак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ама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од рефлектујућег материјала и рефлектујућим натписом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сребрнобеле боје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„КОМУНАЛНА МИЛИЦИЈА ОПШТИН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ЧАЈЕТИНА” на леђима, с тим што је кројем прилагођен за ношење на основној униформи комуналног милиционара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46CB" w:rsidRPr="00074D16" w:rsidRDefault="00BB46CB" w:rsidP="00BB46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IV ЗАДУЖЕЊЕ, ЗАМЕНА И РАЗДУЖЕЊЕ УНИФОРМЕ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6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lastRenderedPageBreak/>
        <w:t>Комунални милиционари задужују и носе униформу на основу налога руководиоца Одељења комуналне милиције или лица које он овласти.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7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Лице које се прима у службу за обављање послова комуналног милиционара или се распореди на радно место комуналног милиционара задужује основну униформу, додатну униформу и ознаке на униформи комуналног милиционара.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Лице које изгуби својство комуналног милиционара дужно је да врати све делове основне и додатне униформе и ознаке на униформи.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Члан 8.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Основни и додатни делови униформе задужују се у следећој количини и с временом замене, односно трајања појединих делова, и то: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1. качкет, један комад,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две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годин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2. поткапа, један комад, прво задужење;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3. зимска капа, један комад, две године;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4. панталоне зимске, два пара,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једна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годин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5. панталоне летње, два пара,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једна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годин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6. опасач, један комад,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пет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година;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7.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поло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мајица са дугим рукавима,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четири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комада, једна година;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8.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поло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мајица са кратким рукавима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, четири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комада, једна година;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9. џемпер, један комад, две године;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јакна зимска са капуљачом, један комад, три године;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јакна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летња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један комад, три године;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12.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кишна кабаница, један комад, једна година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чарапе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(мушке, женске),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пари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летњих и 5 пари зимских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једна година;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ципеле дубоке зимске водонепропусне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, један пар, две године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ципеле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полудубоке летње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један пар, две године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. рукавице (мушке, женске), један пар,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две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године;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 рефлектујући прслук, један комад, једна година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9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Приликом првог задужења униформе, односно приликом прве набавке делова униформе, комуналном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милицонару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отвара се лични картон задужења.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10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Делови основне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додатне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униформе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који су оштећени или уништени приликом вршења службе или у вези са вршењем службе замењују се 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основу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захтева комуналног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милиционара и одобрења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руководиоца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Одељења комуналне милиције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У случају из става 1. овог члана комунални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приликом замене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враћа дотрајали део униформе са ознакама.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V ВРЕМЕ И НАЧИН НОШЕЊА УНИФОРМЕ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11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Руководилац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Одељења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комуналне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милиције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зависно од годишњег доба и временских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услова, одређује период ношења зимске и летње униформе.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12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Комунални милиционар не сме носити униформу или делове униформе са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ознакама за време коришћења годишњег одмора, боловања, удаљења са дужности, као учесник јавног окупљања и у другим случајевима кад је ван службе.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13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Униформа се мора стално одржавати, носити и држати у чистом и уредном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стању.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Поједини делови основне униформе морају се носити на следећи начин:</w:t>
      </w: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качкет се носи тако да ивица обода качкета стоји водоравно по линији највећег обима главе;</w:t>
      </w: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2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.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панталоне се носе тако да доња ивица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опасача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буде на кости кука, а предњи шав панталона достиже врх горњег дела ципеле плитке, односно улази у ципелу полудубоку;</w:t>
      </w: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>3. поло мајице се носе закопчане и увучене у панталоне;</w:t>
      </w: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4.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јакне се носе закопчане, а у затвореним просторијама могу се носити и откопчане.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14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По одобрењу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руководиоца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Одељења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комуналне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милиције и начелника Општинске управе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делови униформе могу се дати на послугу за потребе снимања филма, позоришне представе и сродних активности.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VI ОЗНАКЕ НА УНИФОРМИ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15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Ознаке на униформи су: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1. ознака са натписом „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КОМУНАЛНА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МИЛИЦИЈА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“</w:t>
      </w:r>
      <w:proofErr w:type="gramEnd"/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2. ознака са натписом „КОМУНАЛНА МИЛИЦИЈА ОПШТИН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en-US"/>
        </w:rPr>
        <w:t>ЧАЈЕТИНА“</w:t>
      </w:r>
      <w:proofErr w:type="gramEnd"/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3. ознака са грбом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46CB" w:rsidRPr="00074D16" w:rsidRDefault="00BB46CB" w:rsidP="00BB46C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4. ознака презимена, идентификационог броја и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ознаке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положаја.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16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Ознака са натписом „КОМУНАЛНА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en-US"/>
        </w:rPr>
        <w:t>МИЛИЦИЈА“ је</w:t>
      </w:r>
      <w:proofErr w:type="gramEnd"/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у облику правоугаоника димензија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30х20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m и представља подлогу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тамно сиве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боје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, оивичену концем сребрнобеле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боје,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на којој је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овај натпис машински извезен концем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сребрнобеле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Ознака из става 1. овог члана носи се пришивена или причвршћена чичком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на леђима униформе (поло мајице и летње и зимске јакне)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B46CB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17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Ознака са натписом „КОМУНАЛНА МИЛИЦИЈА ОПШТИН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074D16">
        <w:rPr>
          <w:rFonts w:ascii="Arial" w:eastAsia="Calibri" w:hAnsi="Arial" w:cs="Arial"/>
          <w:sz w:val="24"/>
          <w:szCs w:val="24"/>
          <w:lang w:val="en-US"/>
        </w:rPr>
        <w:t>ЧАЈЕТИНА“ је</w:t>
      </w:r>
      <w:proofErr w:type="gramEnd"/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округлог облика пречника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1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0 с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m и представља подлогу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тамно сиве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оивичену концем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сребрнобеле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 на којој је овај натпис машински извезен концем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сребрнобеле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Ознака из става 1. овог члана носи се причвршћена чичком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на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десном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рукав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у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униформе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(летње и зимске јакне и поло мајице)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18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Ознака са грбом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општине Чајетина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састоји се од подлоге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троугластог облика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димензија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x10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m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тамно сиве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 оивичен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концем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сребрнобеле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 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којој је у средини машински извезен грб.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Ознака из става 1. овог члана носи се причвршћена чичком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са леве стране на грудима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Ознака са грбом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општине Чајетина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је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троугластог облика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димензија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4х5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m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тамно сиве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 оивичен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концем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сребрнобеле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 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којој је у средини машински извезен грб.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Ознака из става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. овог члана носи се пришивена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на качкету и зимској капи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Грб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на ознаци из става 1.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и става 3.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овог члана аплицира се у складу са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одлуком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 Чајетина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којом се одређује употреба грба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општине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Чајетина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и сврхом униформе да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означава службени статус комуналног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у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обављању послова из надлежности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општине Чајетина.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19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Ознака презимена, идентификационог броја и положаја састоји се од подлоге у облику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правоугаоника димензија 10x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с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m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тамно сиве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боје на којој је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сребрнобелим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словима у првом реду исписан идентификациони број и положај (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РУКОВОДИЛАЦ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КОМУНАЛНЕ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МИЛИЦИЈЕ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односно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КОМУНАЛНИ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), а у другом реду исписано његово презиме.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>Ознака из става 1. овог члана носи се причвршћена чичком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са десне стране на грудима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VII ЗАВРШНЕ ОДРЕДБЕ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20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Поред униформи и ознака прописаних овом одлуком комуналним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>милиционарима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, када то захтевају услови рада и прописи о безбедности и здрављу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на раду, обезбеђују се и други делови одеће (заштитна пододела и сл) који не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74D16">
        <w:rPr>
          <w:rFonts w:ascii="Arial" w:eastAsia="Calibri" w:hAnsi="Arial" w:cs="Arial"/>
          <w:sz w:val="24"/>
          <w:szCs w:val="24"/>
          <w:lang w:val="en-US"/>
        </w:rPr>
        <w:t>представљају њихову униформу у смислу ове одлуке.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Члан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21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Ова одлука ступа на снагу осмог дана од дана објављивања у „Службеном листу општине Чајетина“.                        </w:t>
      </w:r>
    </w:p>
    <w:p w:rsidR="00BB46CB" w:rsidRPr="00074D16" w:rsidRDefault="00BB46CB" w:rsidP="00BB46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  <w:r w:rsidRPr="00074D16">
        <w:rPr>
          <w:rFonts w:ascii="Arial" w:eastAsia="Calibri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Број: 02-31/2021-01 од 01. априла  2021. године</w:t>
      </w: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B46CB" w:rsidRPr="00074D16" w:rsidRDefault="00BB46CB" w:rsidP="00BB46CB">
      <w:pPr>
        <w:spacing w:after="0"/>
        <w:ind w:left="6237" w:firstLine="135"/>
        <w:rPr>
          <w:rFonts w:ascii="Arial" w:eastAsia="Calibri" w:hAnsi="Arial" w:cs="Arial"/>
          <w:b/>
          <w:sz w:val="24"/>
          <w:szCs w:val="24"/>
          <w:lang w:val="en-US"/>
        </w:rPr>
      </w:pP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ПРЕДСЕДНИК</w:t>
      </w:r>
    </w:p>
    <w:p w:rsidR="00BB46CB" w:rsidRPr="00074D16" w:rsidRDefault="00BB46CB" w:rsidP="00BB46CB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 xml:space="preserve">         </w:t>
      </w:r>
      <w:r w:rsidRPr="00074D1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074D16">
        <w:rPr>
          <w:rFonts w:ascii="Arial" w:eastAsia="Calibri" w:hAnsi="Arial" w:cs="Arial"/>
          <w:b/>
          <w:sz w:val="24"/>
          <w:szCs w:val="24"/>
          <w:lang w:val="sr-Cyrl-RS"/>
        </w:rPr>
        <w:t>СКУПШТИНЕ ОПШТИНЕ,</w:t>
      </w:r>
    </w:p>
    <w:p w:rsidR="00BB46CB" w:rsidRPr="00074D16" w:rsidRDefault="00BB46CB" w:rsidP="00BB46CB">
      <w:pPr>
        <w:spacing w:after="0"/>
        <w:rPr>
          <w:rFonts w:ascii="Arial" w:eastAsia="Calibri" w:hAnsi="Arial" w:cs="Arial"/>
          <w:b/>
          <w:i/>
          <w:sz w:val="24"/>
          <w:szCs w:val="24"/>
          <w:lang w:val="sr-Cyrl-RS"/>
        </w:rPr>
      </w:pPr>
      <w:r w:rsidRPr="00074D16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074D16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 w:rsidRPr="00074D16">
        <w:rPr>
          <w:rFonts w:ascii="Arial" w:eastAsia="Calibri" w:hAnsi="Arial" w:cs="Arial"/>
          <w:b/>
          <w:i/>
          <w:sz w:val="24"/>
          <w:szCs w:val="24"/>
          <w:lang w:val="sr-Cyrl-RS"/>
        </w:rPr>
        <w:t>Арсен  Ђурић</w:t>
      </w:r>
    </w:p>
    <w:p w:rsidR="00BB46CB" w:rsidRPr="00074D16" w:rsidRDefault="00BB46CB" w:rsidP="00BB46C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1E3D0F" w:rsidRDefault="001E3D0F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44DE8"/>
    <w:rsid w:val="001E3D0F"/>
    <w:rsid w:val="00B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2022-11-25T07:02:00Z</dcterms:created>
  <dcterms:modified xsi:type="dcterms:W3CDTF">2022-11-25T07:02:00Z</dcterms:modified>
</cp:coreProperties>
</file>