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82" w:rsidRPr="00422F62" w:rsidRDefault="00C51C82" w:rsidP="00C51C82">
      <w:pPr>
        <w:suppressAutoHyphens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>На основу члана 35. став 7.  Закона о планирању и изград</w:t>
      </w:r>
      <w:bookmarkStart w:id="0" w:name="_GoBack"/>
      <w:bookmarkEnd w:id="0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њи („Службени гласник РС“, број 72/2009, 81/2009-исправка, 64/2010-одлука УС, 24/2011, 121/2012, 42/2013-одлука УС, 50/2013-одлука УС, 54/2013-одлука УС, 98/2013 - одлука УС, 132/2014, 145/2014 И 62/2023 ) и члана 40. Статута општине </w:t>
      </w:r>
      <w:proofErr w:type="spellStart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(''Службени лист општине </w:t>
      </w:r>
      <w:proofErr w:type="spellStart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'', број  2/2019) , Скупштина општине </w:t>
      </w:r>
      <w:proofErr w:type="spellStart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на седници одржаној дана 14.септембра 2023.године донела је ,</w:t>
      </w:r>
    </w:p>
    <w:p w:rsidR="00C51C82" w:rsidRPr="00422F62" w:rsidRDefault="00C51C82" w:rsidP="00C51C82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Cyrl-RS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ОДЛУКУ  О </w:t>
      </w:r>
      <w:r w:rsidRPr="00422F6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ДОНОШЕЊУ </w:t>
      </w:r>
      <w:r w:rsidRPr="00422F62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 </w:t>
      </w:r>
      <w:r w:rsidRPr="00422F62">
        <w:rPr>
          <w:rFonts w:ascii="Arial" w:eastAsia="Times New Roman" w:hAnsi="Arial" w:cs="Arial"/>
          <w:b/>
          <w:sz w:val="24"/>
          <w:szCs w:val="24"/>
          <w:lang w:val="ru-RU" w:eastAsia="ar-SA"/>
        </w:rPr>
        <w:t xml:space="preserve">ИЗМЕНА И ДОПУНА </w:t>
      </w:r>
      <w:r w:rsidRPr="00422F6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ПЛАНА ГЕНЕРАЛНЕ РЕГУЛАЦИЈЕ НАСЕЉЕНОГ МЕСТА ЧАЈЕТИНА (СЕДИШТЕ ОПШТИНЕ) СА НАСЕЉЕНИМ МЕСТОМ ЗЛАТИБОР – ПРВА ФАЗА</w:t>
      </w:r>
      <w:r w:rsidRPr="00422F62">
        <w:rPr>
          <w:rFonts w:ascii="Arial" w:eastAsia="Calibri" w:hAnsi="Arial" w:cs="Arial"/>
          <w:b/>
          <w:noProof/>
          <w:sz w:val="24"/>
          <w:szCs w:val="24"/>
          <w:lang w:val="sr-Cyrl-RS" w:eastAsia="ar-SA"/>
        </w:rPr>
        <w:t xml:space="preserve"> </w:t>
      </w:r>
    </w:p>
    <w:p w:rsidR="00C51C82" w:rsidRPr="00422F62" w:rsidRDefault="00C51C82" w:rsidP="00C51C82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sr-Cyrl-R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Cyrl-RS" w:eastAsia="ar-SA"/>
        </w:rPr>
      </w:pPr>
      <w:r w:rsidRPr="00422F62">
        <w:rPr>
          <w:rFonts w:ascii="Arial" w:eastAsia="Calibri" w:hAnsi="Arial" w:cs="Arial"/>
          <w:b/>
          <w:noProof/>
          <w:sz w:val="24"/>
          <w:szCs w:val="24"/>
          <w:lang w:val="sr-Cyrl-RS" w:eastAsia="ar-SA"/>
        </w:rPr>
        <w:t>Члан 1.</w:t>
      </w:r>
    </w:p>
    <w:p w:rsidR="00C51C82" w:rsidRPr="00422F62" w:rsidRDefault="00C51C82" w:rsidP="00C51C82">
      <w:pPr>
        <w:suppressAutoHyphens/>
        <w:spacing w:before="120" w:after="12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422F62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Овом одлуком доносе се  измене и допуне  </w:t>
      </w:r>
      <w:r w:rsidRPr="00422F62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 xml:space="preserve">Плана генералне регулације насељеног места Чајетина (седиште општине) са насељеним местом Златибор - прва фаза („Службени лист Општине Чајетина“, бр. 2/2012, 4/2016, 2/2017, 4/2017 , 8/2017, 14/2018, 18/2019,3/2020, 4/2020, 6/2021, 2/2022 и 14/2022 ) </w:t>
      </w:r>
      <w:r w:rsidRPr="00422F6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, у даљем тексту: </w:t>
      </w:r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измене и допуне </w:t>
      </w:r>
      <w:r w:rsidRPr="00422F62">
        <w:rPr>
          <w:rFonts w:ascii="Arial" w:eastAsia="Times New Roman" w:hAnsi="Arial" w:cs="Arial"/>
          <w:sz w:val="24"/>
          <w:szCs w:val="24"/>
          <w:lang w:val="ru-RU" w:eastAsia="ar-SA"/>
        </w:rPr>
        <w:t>Плана , израђене од стране  ЈП'' Урбанизам'' -Крагујевац и озвештаја о стручној контроли измена и допуна Плана генералне регуације насељеног места Чајетина ( седиште општине ) са насељеним местом Златибор- прва фаза  број 06-65 /2023-03 од 25. августа 2023. године.</w:t>
      </w:r>
    </w:p>
    <w:p w:rsidR="00C51C82" w:rsidRPr="00422F62" w:rsidRDefault="00C51C82" w:rsidP="00C51C82">
      <w:pPr>
        <w:suppressAutoHyphens/>
        <w:spacing w:before="120" w:after="12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C51C82" w:rsidRPr="00422F62" w:rsidRDefault="00C51C82" w:rsidP="00C51C82">
      <w:pPr>
        <w:suppressAutoHyphens/>
        <w:spacing w:before="120" w:after="120" w:line="0" w:lineRule="atLeast"/>
        <w:jc w:val="center"/>
        <w:rPr>
          <w:rFonts w:ascii="Arial" w:eastAsia="Times New Roman" w:hAnsi="Arial" w:cs="Arial"/>
          <w:b/>
          <w:noProof/>
          <w:sz w:val="24"/>
          <w:szCs w:val="24"/>
          <w:lang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ru-RU" w:eastAsia="ar-SA"/>
        </w:rPr>
        <w:t>Члан 2.</w:t>
      </w:r>
    </w:p>
    <w:p w:rsidR="00C51C82" w:rsidRPr="00422F62" w:rsidRDefault="00C51C82" w:rsidP="00C51C82">
      <w:pPr>
        <w:suppressAutoHyphens/>
        <w:spacing w:before="24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ar-SA"/>
        </w:rPr>
      </w:pPr>
      <w:r w:rsidRPr="00422F6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ab/>
      </w:r>
      <w:r w:rsidRPr="00422F62">
        <w:rPr>
          <w:rFonts w:ascii="Arial" w:eastAsia="Times New Roman" w:hAnsi="Arial" w:cs="Arial"/>
          <w:bCs/>
          <w:sz w:val="24"/>
          <w:szCs w:val="24"/>
          <w:lang w:val="ru-RU" w:eastAsia="ar-SA"/>
        </w:rPr>
        <w:t>Измене и допуне Плана  састоје се из текстуалног и графичког дела :</w:t>
      </w:r>
    </w:p>
    <w:p w:rsidR="00C51C82" w:rsidRPr="00422F62" w:rsidRDefault="00C51C82" w:rsidP="00C51C82">
      <w:pPr>
        <w:suppressAutoHyphens/>
        <w:spacing w:before="24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ar-SA"/>
        </w:rPr>
      </w:pPr>
    </w:p>
    <w:p w:rsidR="00C51C82" w:rsidRPr="00422F62" w:rsidRDefault="00C51C82" w:rsidP="00C51C82">
      <w:pPr>
        <w:tabs>
          <w:tab w:val="right" w:leader="dot" w:pos="9356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ru-RU" w:eastAsia="ar-SA"/>
        </w:rPr>
      </w:pPr>
      <w:r w:rsidRPr="00422F62">
        <w:rPr>
          <w:rFonts w:ascii="Arial" w:eastAsia="Times New Roman" w:hAnsi="Arial" w:cs="Arial"/>
          <w:b/>
          <w:bCs/>
          <w:sz w:val="26"/>
          <w:szCs w:val="26"/>
          <w:lang w:val="ru-RU" w:eastAsia="ar-SA"/>
        </w:rPr>
        <w:t>ТЕКСТУАЛНИ ДЕО:</w:t>
      </w:r>
    </w:p>
    <w:p w:rsidR="00C51C82" w:rsidRPr="00422F62" w:rsidRDefault="00C51C82" w:rsidP="00C51C82">
      <w:pPr>
        <w:tabs>
          <w:tab w:val="right" w:leader="dot" w:pos="9360"/>
        </w:tabs>
        <w:suppressAutoHyphens/>
        <w:spacing w:before="120" w:after="0" w:line="240" w:lineRule="auto"/>
        <w:rPr>
          <w:rFonts w:ascii="Arial" w:eastAsia="Times New Roman" w:hAnsi="Arial" w:cs="Arial"/>
          <w:b/>
          <w:bCs/>
          <w:lang w:val="sr-Cyrl-RS" w:eastAsia="ar-SA"/>
        </w:rPr>
      </w:pP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650"/>
          <w:tab w:val="right" w:leader="dot" w:pos="9582"/>
        </w:tabs>
        <w:suppressAutoHyphens/>
        <w:autoSpaceDE w:val="0"/>
        <w:autoSpaceDN w:val="0"/>
        <w:spacing w:before="121" w:after="0" w:line="240" w:lineRule="auto"/>
        <w:rPr>
          <w:rFonts w:ascii="Arial" w:eastAsia="Microsoft Sans Serif" w:hAnsi="Arial" w:cs="Arial"/>
          <w:b/>
          <w:lang w:val="en-US"/>
        </w:rPr>
      </w:pPr>
      <w:r w:rsidRPr="00422F62">
        <w:rPr>
          <w:rFonts w:ascii="Arial" w:eastAsia="Microsoft Sans Serif" w:hAnsi="Arial" w:cs="Arial"/>
          <w:lang w:val="en-US"/>
        </w:rPr>
        <w:fldChar w:fldCharType="begin"/>
      </w:r>
      <w:r w:rsidRPr="00422F62">
        <w:rPr>
          <w:rFonts w:ascii="Arial" w:eastAsia="Microsoft Sans Serif" w:hAnsi="Arial" w:cs="Arial"/>
          <w:lang w:val="en-US"/>
        </w:rPr>
        <w:instrText xml:space="preserve"> TOC \o "1-3" \u </w:instrText>
      </w:r>
      <w:r w:rsidRPr="00422F62">
        <w:rPr>
          <w:rFonts w:ascii="Arial" w:eastAsia="Microsoft Sans Serif" w:hAnsi="Arial" w:cs="Arial"/>
          <w:lang w:val="en-US"/>
        </w:rPr>
        <w:fldChar w:fldCharType="separate"/>
      </w:r>
      <w:r w:rsidRPr="00422F62">
        <w:rPr>
          <w:rFonts w:ascii="Arial" w:eastAsia="Microsoft Sans Serif" w:hAnsi="Arial" w:cs="Arial"/>
          <w:b/>
          <w:lang w:val="en-US"/>
        </w:rPr>
        <w:t>ПОЛАЗНЕ</w:t>
      </w:r>
      <w:r w:rsidRPr="00422F62">
        <w:rPr>
          <w:rFonts w:ascii="Arial" w:eastAsia="Microsoft Sans Serif" w:hAnsi="Arial" w:cs="Arial"/>
          <w:b/>
          <w:spacing w:val="-1"/>
          <w:lang w:val="en-US"/>
        </w:rPr>
        <w:t xml:space="preserve"> </w:t>
      </w:r>
      <w:r w:rsidRPr="00422F62">
        <w:rPr>
          <w:rFonts w:ascii="Arial" w:eastAsia="Microsoft Sans Serif" w:hAnsi="Arial" w:cs="Arial"/>
          <w:b/>
          <w:lang w:val="en-US"/>
        </w:rPr>
        <w:t>ОСНОВЕ</w:t>
      </w:r>
      <w:r w:rsidRPr="00422F62">
        <w:rPr>
          <w:rFonts w:ascii="Arial" w:eastAsia="Microsoft Sans Serif" w:hAnsi="Arial" w:cs="Arial"/>
          <w:b/>
          <w:lang w:val="en-US"/>
        </w:rPr>
        <w:tab/>
        <w:t>1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2"/>
          <w:tab w:val="right" w:leader="dot" w:pos="9577"/>
        </w:tabs>
        <w:suppressAutoHyphens/>
        <w:autoSpaceDE w:val="0"/>
        <w:autoSpaceDN w:val="0"/>
        <w:spacing w:before="5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Правни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плански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основ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2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Границе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Плана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генералне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регулације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обухват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грађевинског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подручја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2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877"/>
          <w:tab w:val="right" w:leader="dot" w:pos="9577"/>
        </w:tabs>
        <w:suppressAutoHyphens/>
        <w:autoSpaceDE w:val="0"/>
        <w:autoSpaceDN w:val="0"/>
        <w:spacing w:before="6" w:after="0" w:line="240" w:lineRule="auto"/>
        <w:ind w:hanging="613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Опис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границе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2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877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hanging="613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Обухват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грађевинског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подручја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3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2"/>
          <w:tab w:val="right" w:leader="dot" w:pos="9577"/>
        </w:tabs>
        <w:suppressAutoHyphens/>
        <w:autoSpaceDE w:val="0"/>
        <w:autoSpaceDN w:val="0"/>
        <w:spacing w:before="5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Подаци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услови</w:t>
      </w:r>
      <w:proofErr w:type="spellEnd"/>
      <w:r w:rsidRPr="00422F62">
        <w:rPr>
          <w:rFonts w:ascii="Arial" w:eastAsia="Microsoft Sans Serif" w:hAnsi="Arial" w:cs="Arial"/>
          <w:spacing w:val="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надлежних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институција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3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2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Оцена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расположивих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подлога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за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израду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3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2"/>
        </w:tabs>
        <w:suppressAutoHyphens/>
        <w:autoSpaceDE w:val="0"/>
        <w:autoSpaceDN w:val="0"/>
        <w:spacing w:before="3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Обавезе</w:t>
      </w:r>
      <w:proofErr w:type="spellEnd"/>
      <w:r w:rsidRPr="00422F62">
        <w:rPr>
          <w:rFonts w:ascii="Arial" w:eastAsia="Microsoft Sans Serif" w:hAnsi="Arial" w:cs="Arial"/>
          <w:lang w:val="en-US"/>
        </w:rPr>
        <w:t>,</w:t>
      </w:r>
      <w:r w:rsidRPr="00422F62">
        <w:rPr>
          <w:rFonts w:ascii="Arial" w:eastAsia="Microsoft Sans Serif" w:hAnsi="Arial" w:cs="Arial"/>
          <w:spacing w:val="-8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услови</w:t>
      </w:r>
      <w:proofErr w:type="spellEnd"/>
      <w:r w:rsidRPr="00422F62">
        <w:rPr>
          <w:rFonts w:ascii="Arial" w:eastAsia="Microsoft Sans Serif" w:hAnsi="Arial" w:cs="Arial"/>
          <w:spacing w:val="-1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1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смернице</w:t>
      </w:r>
      <w:proofErr w:type="spellEnd"/>
      <w:r w:rsidRPr="00422F62">
        <w:rPr>
          <w:rFonts w:ascii="Arial" w:eastAsia="Microsoft Sans Serif" w:hAnsi="Arial" w:cs="Arial"/>
          <w:spacing w:val="-9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из</w:t>
      </w:r>
      <w:proofErr w:type="spellEnd"/>
      <w:r w:rsidRPr="00422F62">
        <w:rPr>
          <w:rFonts w:ascii="Arial" w:eastAsia="Microsoft Sans Serif" w:hAnsi="Arial" w:cs="Arial"/>
          <w:spacing w:val="-10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планских</w:t>
      </w:r>
      <w:proofErr w:type="spellEnd"/>
      <w:r w:rsidRPr="00422F62">
        <w:rPr>
          <w:rFonts w:ascii="Arial" w:eastAsia="Microsoft Sans Serif" w:hAnsi="Arial" w:cs="Arial"/>
          <w:spacing w:val="-10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докумената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before="5" w:after="120" w:line="240" w:lineRule="auto"/>
        <w:ind w:left="858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вишег</w:t>
      </w:r>
      <w:r w:rsidRPr="00422F62">
        <w:rPr>
          <w:rFonts w:ascii="Arial" w:eastAsia="Times New Roman" w:hAnsi="Arial" w:cs="Arial"/>
          <w:spacing w:val="3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реда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 других развојних докумената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</w:r>
      <w:r w:rsidRPr="00422F62">
        <w:rPr>
          <w:rFonts w:ascii="Arial" w:eastAsia="Times New Roman" w:hAnsi="Arial" w:cs="Arial"/>
          <w:szCs w:val="18"/>
          <w:lang w:val="en-US" w:eastAsia="ar-SA"/>
        </w:rPr>
        <w:t>3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411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1410" w:hanging="615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Извод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из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Просторног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плана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општине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Чајетина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3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411"/>
          <w:tab w:val="right" w:leader="dot" w:pos="9577"/>
        </w:tabs>
        <w:suppressAutoHyphens/>
        <w:autoSpaceDE w:val="0"/>
        <w:autoSpaceDN w:val="0"/>
        <w:spacing w:before="6" w:after="0" w:line="240" w:lineRule="auto"/>
        <w:ind w:left="1410" w:hanging="615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Извод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из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РПП</w:t>
      </w:r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Златиборског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Моравичког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УО</w:t>
      </w:r>
      <w:r w:rsidRPr="00422F62">
        <w:rPr>
          <w:rFonts w:ascii="Arial" w:eastAsia="Microsoft Sans Serif" w:hAnsi="Arial" w:cs="Arial"/>
          <w:lang w:val="en-US"/>
        </w:rPr>
        <w:tab/>
        <w:t>6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411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1410" w:hanging="615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Извод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из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Просторног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плана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Републике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Србије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8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1"/>
          <w:tab w:val="right" w:leader="dot" w:pos="9577"/>
        </w:tabs>
        <w:suppressAutoHyphens/>
        <w:autoSpaceDE w:val="0"/>
        <w:autoSpaceDN w:val="0"/>
        <w:spacing w:before="6" w:after="0" w:line="240" w:lineRule="auto"/>
        <w:ind w:left="92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Опис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постојећег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стања</w:t>
      </w:r>
      <w:proofErr w:type="spellEnd"/>
      <w:r w:rsidRPr="00422F62">
        <w:rPr>
          <w:rFonts w:ascii="Arial" w:eastAsia="Microsoft Sans Serif" w:hAnsi="Arial" w:cs="Arial"/>
          <w:lang w:val="en-US"/>
        </w:rPr>
        <w:t>,</w:t>
      </w:r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начина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коришћења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простора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основних</w:t>
      </w:r>
      <w:proofErr w:type="spellEnd"/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ограничења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9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411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1410" w:hanging="615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Природне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карактеристике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простора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9</w:t>
      </w:r>
    </w:p>
    <w:p w:rsidR="00C51C82" w:rsidRPr="00422F62" w:rsidRDefault="00C51C82" w:rsidP="00C51C82">
      <w:pPr>
        <w:widowControl w:val="0"/>
        <w:numPr>
          <w:ilvl w:val="2"/>
          <w:numId w:val="3"/>
        </w:numPr>
        <w:tabs>
          <w:tab w:val="left" w:pos="1411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1410" w:hanging="615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Демографски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 xml:space="preserve">и </w:t>
      </w:r>
      <w:proofErr w:type="spellStart"/>
      <w:r w:rsidRPr="00422F62">
        <w:rPr>
          <w:rFonts w:ascii="Arial" w:eastAsia="Microsoft Sans Serif" w:hAnsi="Arial" w:cs="Arial"/>
          <w:lang w:val="en-US"/>
        </w:rPr>
        <w:t>друштвено-економски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развој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11</w:t>
      </w:r>
    </w:p>
    <w:p w:rsidR="00C51C82" w:rsidRPr="00422F62" w:rsidRDefault="00C51C82" w:rsidP="00C51C82">
      <w:pPr>
        <w:widowControl w:val="0"/>
        <w:numPr>
          <w:ilvl w:val="1"/>
          <w:numId w:val="3"/>
        </w:numPr>
        <w:tabs>
          <w:tab w:val="left" w:pos="922"/>
          <w:tab w:val="right" w:leader="dot" w:pos="9577"/>
        </w:tabs>
        <w:suppressAutoHyphens/>
        <w:autoSpaceDE w:val="0"/>
        <w:autoSpaceDN w:val="0"/>
        <w:spacing w:before="5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Постојећи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начин</w:t>
      </w:r>
      <w:proofErr w:type="spellEnd"/>
      <w:r w:rsidRPr="00422F62">
        <w:rPr>
          <w:rFonts w:ascii="Arial" w:eastAsia="Microsoft Sans Serif" w:hAnsi="Arial" w:cs="Arial"/>
          <w:spacing w:val="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коришћења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простора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17</w:t>
      </w:r>
    </w:p>
    <w:p w:rsidR="00C51C82" w:rsidRPr="00422F62" w:rsidRDefault="00C51C82" w:rsidP="00C51C82">
      <w:pPr>
        <w:widowControl w:val="0"/>
        <w:numPr>
          <w:ilvl w:val="1"/>
          <w:numId w:val="2"/>
        </w:numPr>
        <w:tabs>
          <w:tab w:val="left" w:pos="650"/>
        </w:tabs>
        <w:suppressAutoHyphens/>
        <w:autoSpaceDE w:val="0"/>
        <w:autoSpaceDN w:val="0"/>
        <w:spacing w:before="120" w:after="120" w:line="240" w:lineRule="auto"/>
        <w:ind w:left="648" w:hanging="432"/>
        <w:jc w:val="left"/>
        <w:rPr>
          <w:rFonts w:ascii="Arial" w:eastAsia="Microsoft Sans Serif" w:hAnsi="Arial" w:cs="Arial"/>
          <w:b/>
          <w:lang w:val="en-US"/>
        </w:rPr>
      </w:pPr>
      <w:r w:rsidRPr="00422F62">
        <w:rPr>
          <w:rFonts w:ascii="Arial" w:eastAsia="Microsoft Sans Serif" w:hAnsi="Arial" w:cs="Arial"/>
          <w:b/>
          <w:lang w:val="en-US"/>
        </w:rPr>
        <w:t>ПЛАНСКИ</w:t>
      </w:r>
      <w:r w:rsidRPr="00422F62">
        <w:rPr>
          <w:rFonts w:ascii="Arial" w:eastAsia="Microsoft Sans Serif" w:hAnsi="Arial" w:cs="Arial"/>
          <w:b/>
          <w:spacing w:val="-3"/>
          <w:lang w:val="en-US"/>
        </w:rPr>
        <w:t xml:space="preserve"> </w:t>
      </w:r>
      <w:r w:rsidRPr="00422F62">
        <w:rPr>
          <w:rFonts w:ascii="Arial" w:eastAsia="Microsoft Sans Serif" w:hAnsi="Arial" w:cs="Arial"/>
          <w:b/>
          <w:lang w:val="en-US"/>
        </w:rPr>
        <w:t>ДЕО</w:t>
      </w:r>
    </w:p>
    <w:p w:rsidR="00C51C82" w:rsidRPr="00422F62" w:rsidRDefault="00C51C82" w:rsidP="00C51C82">
      <w:pPr>
        <w:widowControl w:val="0"/>
        <w:numPr>
          <w:ilvl w:val="1"/>
          <w:numId w:val="2"/>
        </w:numPr>
        <w:tabs>
          <w:tab w:val="left" w:pos="921"/>
          <w:tab w:val="right" w:leader="dot" w:pos="9577"/>
        </w:tabs>
        <w:suppressAutoHyphens/>
        <w:autoSpaceDE w:val="0"/>
        <w:autoSpaceDN w:val="0"/>
        <w:spacing w:before="7" w:after="0" w:line="240" w:lineRule="auto"/>
        <w:ind w:left="92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грађења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21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66"/>
          <w:tab w:val="right" w:leader="dot" w:pos="9577"/>
        </w:tabs>
        <w:suppressAutoHyphens/>
        <w:autoSpaceDE w:val="0"/>
        <w:autoSpaceDN w:val="0"/>
        <w:spacing w:before="3" w:after="0" w:line="240" w:lineRule="auto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План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spacing w:val="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простора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-</w:t>
      </w:r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основна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намена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земљишта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21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66"/>
          <w:tab w:val="right" w:leader="dot" w:pos="9577"/>
        </w:tabs>
        <w:suppressAutoHyphens/>
        <w:autoSpaceDE w:val="0"/>
        <w:autoSpaceDN w:val="0"/>
        <w:spacing w:before="5" w:after="0" w:line="240" w:lineRule="auto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Подела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карактеристичне</w:t>
      </w:r>
      <w:proofErr w:type="spellEnd"/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целине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2</w:t>
      </w:r>
      <w:r w:rsidRPr="00422F62">
        <w:rPr>
          <w:rFonts w:ascii="Arial" w:eastAsia="Microsoft Sans Serif" w:hAnsi="Arial" w:cs="Arial"/>
          <w:lang w:val="sr-Cyrl-RS"/>
        </w:rPr>
        <w:t>4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66"/>
        </w:tabs>
        <w:suppressAutoHyphens/>
        <w:autoSpaceDE w:val="0"/>
        <w:autoSpaceDN w:val="0"/>
        <w:spacing w:before="3" w:after="0" w:line="240" w:lineRule="auto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Услови</w:t>
      </w:r>
      <w:proofErr w:type="spellEnd"/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за</w:t>
      </w:r>
      <w:proofErr w:type="spellEnd"/>
      <w:r w:rsidRPr="00422F62">
        <w:rPr>
          <w:rFonts w:ascii="Arial" w:eastAsia="Microsoft Sans Serif" w:hAnsi="Arial" w:cs="Arial"/>
          <w:spacing w:val="-7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уређење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7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6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за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изградњу</w:t>
      </w:r>
      <w:proofErr w:type="spellEnd"/>
      <w:r w:rsidRPr="00422F62">
        <w:rPr>
          <w:rFonts w:ascii="Arial" w:eastAsia="Microsoft Sans Serif" w:hAnsi="Arial" w:cs="Arial"/>
          <w:spacing w:val="-6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површина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објеката</w:t>
      </w:r>
      <w:proofErr w:type="spellEnd"/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јавне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0" w:line="240" w:lineRule="auto"/>
        <w:ind w:left="1480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lastRenderedPageBreak/>
        <w:t>намене</w:t>
      </w:r>
      <w:r w:rsidRPr="00422F62">
        <w:rPr>
          <w:rFonts w:ascii="Arial" w:eastAsia="Times New Roman" w:hAnsi="Arial" w:cs="Arial"/>
          <w:spacing w:val="2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</w:t>
      </w:r>
      <w:r w:rsidRPr="00422F62">
        <w:rPr>
          <w:rFonts w:ascii="Arial" w:eastAsia="Times New Roman" w:hAnsi="Arial" w:cs="Arial"/>
          <w:spacing w:val="-2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мреже</w:t>
      </w:r>
      <w:r w:rsidRPr="00422F62">
        <w:rPr>
          <w:rFonts w:ascii="Arial" w:eastAsia="Times New Roman" w:hAnsi="Arial" w:cs="Arial"/>
          <w:spacing w:val="-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саобраћајне и друге</w:t>
      </w:r>
      <w:r w:rsidRPr="00422F62">
        <w:rPr>
          <w:rFonts w:ascii="Arial" w:eastAsia="Times New Roman" w:hAnsi="Arial" w:cs="Arial"/>
          <w:spacing w:val="-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инфраструктуре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27</w:t>
      </w:r>
    </w:p>
    <w:p w:rsidR="00C51C82" w:rsidRPr="00422F62" w:rsidRDefault="00C51C82" w:rsidP="00C51C82">
      <w:pPr>
        <w:widowControl w:val="0"/>
        <w:numPr>
          <w:ilvl w:val="3"/>
          <w:numId w:val="2"/>
        </w:numPr>
        <w:tabs>
          <w:tab w:val="left" w:pos="1594"/>
        </w:tabs>
        <w:suppressAutoHyphens/>
        <w:autoSpaceDE w:val="0"/>
        <w:autoSpaceDN w:val="0"/>
        <w:spacing w:before="120" w:after="0" w:line="240" w:lineRule="auto"/>
        <w:ind w:hanging="798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Општа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грађења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0" w:line="240" w:lineRule="auto"/>
        <w:ind w:left="1620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површина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 објеката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јавне намене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27</w:t>
      </w:r>
    </w:p>
    <w:p w:rsidR="00C51C82" w:rsidRPr="00422F62" w:rsidRDefault="00C51C82" w:rsidP="00C51C82">
      <w:pPr>
        <w:widowControl w:val="0"/>
        <w:numPr>
          <w:ilvl w:val="3"/>
          <w:numId w:val="2"/>
        </w:numPr>
        <w:tabs>
          <w:tab w:val="left" w:pos="1594"/>
        </w:tabs>
        <w:suppressAutoHyphens/>
        <w:autoSpaceDE w:val="0"/>
        <w:autoSpaceDN w:val="0"/>
        <w:spacing w:before="120" w:after="0" w:line="240" w:lineRule="auto"/>
        <w:ind w:hanging="798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Посебна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и</w:t>
      </w:r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грађења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0" w:line="240" w:lineRule="auto"/>
        <w:ind w:left="1620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површина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 објеката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јавне намене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34</w:t>
      </w:r>
    </w:p>
    <w:p w:rsidR="00C51C82" w:rsidRPr="00422F62" w:rsidRDefault="00C51C82" w:rsidP="00C51C82">
      <w:pPr>
        <w:widowControl w:val="0"/>
        <w:numPr>
          <w:ilvl w:val="3"/>
          <w:numId w:val="2"/>
        </w:numPr>
        <w:tabs>
          <w:tab w:val="left" w:pos="1594"/>
        </w:tabs>
        <w:suppressAutoHyphens/>
        <w:autoSpaceDE w:val="0"/>
        <w:autoSpaceDN w:val="0"/>
        <w:spacing w:before="120" w:after="0" w:line="240" w:lineRule="auto"/>
        <w:ind w:hanging="798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Посебна</w:t>
      </w:r>
      <w:proofErr w:type="spellEnd"/>
      <w:r w:rsidRPr="00422F62">
        <w:rPr>
          <w:rFonts w:ascii="Arial" w:eastAsia="Microsoft Sans Serif" w:hAnsi="Arial" w:cs="Arial"/>
          <w:spacing w:val="-6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6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грађења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мреже</w:t>
      </w:r>
      <w:proofErr w:type="spellEnd"/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5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објеката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0" w:line="240" w:lineRule="auto"/>
        <w:ind w:left="1715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саобраћајне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комуналне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инфраструктуре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50</w:t>
      </w:r>
    </w:p>
    <w:p w:rsidR="00C51C82" w:rsidRPr="00422F62" w:rsidRDefault="00C51C82" w:rsidP="00C51C82">
      <w:pPr>
        <w:widowControl w:val="0"/>
        <w:numPr>
          <w:ilvl w:val="3"/>
          <w:numId w:val="2"/>
        </w:numPr>
        <w:tabs>
          <w:tab w:val="left" w:pos="1594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hanging="798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Регулација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нивелација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мреже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саобраћајница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јавних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површина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</w:r>
      <w:r w:rsidRPr="00422F62">
        <w:rPr>
          <w:rFonts w:ascii="Arial" w:eastAsia="Microsoft Sans Serif" w:hAnsi="Arial" w:cs="Arial"/>
          <w:lang w:val="sr-Cyrl-RS"/>
        </w:rPr>
        <w:t>72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11"/>
          <w:tab w:val="right" w:leader="dot" w:pos="9577"/>
        </w:tabs>
        <w:suppressAutoHyphens/>
        <w:autoSpaceDE w:val="0"/>
        <w:autoSpaceDN w:val="0"/>
        <w:spacing w:before="5" w:after="0" w:line="240" w:lineRule="auto"/>
        <w:ind w:left="1410"/>
        <w:jc w:val="both"/>
        <w:rPr>
          <w:rFonts w:ascii="Arial" w:eastAsia="Microsoft Sans Serif" w:hAnsi="Arial" w:cs="Arial"/>
          <w:lang w:val="en-US"/>
        </w:rPr>
      </w:pPr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Површине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и</w:t>
      </w:r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објекти</w:t>
      </w:r>
      <w:proofErr w:type="spellEnd"/>
      <w:r w:rsidRPr="00422F62">
        <w:rPr>
          <w:rFonts w:ascii="Arial" w:eastAsia="Microsoft Sans Serif" w:hAnsi="Arial" w:cs="Arial"/>
          <w:spacing w:val="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осталих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намена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7</w:t>
      </w:r>
      <w:r w:rsidRPr="00422F62">
        <w:rPr>
          <w:rFonts w:ascii="Arial" w:eastAsia="Microsoft Sans Serif" w:hAnsi="Arial" w:cs="Arial"/>
          <w:lang w:val="sr-Cyrl-RS"/>
        </w:rPr>
        <w:t>3</w:t>
      </w:r>
    </w:p>
    <w:p w:rsidR="00C51C82" w:rsidRPr="00422F62" w:rsidRDefault="00C51C82" w:rsidP="00C51C82">
      <w:pPr>
        <w:widowControl w:val="0"/>
        <w:numPr>
          <w:ilvl w:val="3"/>
          <w:numId w:val="2"/>
        </w:numPr>
        <w:tabs>
          <w:tab w:val="left" w:pos="1594"/>
        </w:tabs>
        <w:suppressAutoHyphens/>
        <w:autoSpaceDE w:val="0"/>
        <w:autoSpaceDN w:val="0"/>
        <w:spacing w:before="3" w:after="0" w:line="240" w:lineRule="auto"/>
        <w:ind w:hanging="798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Општа</w:t>
      </w:r>
      <w:proofErr w:type="spellEnd"/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грађења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0" w:line="240" w:lineRule="auto"/>
        <w:ind w:left="1571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површина и</w:t>
      </w:r>
      <w:r w:rsidRPr="00422F62">
        <w:rPr>
          <w:rFonts w:ascii="Arial" w:eastAsia="Times New Roman" w:hAnsi="Arial" w:cs="Arial"/>
          <w:spacing w:val="2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објеката</w:t>
      </w:r>
      <w:r w:rsidRPr="00422F62">
        <w:rPr>
          <w:rFonts w:ascii="Arial" w:eastAsia="Times New Roman" w:hAnsi="Arial" w:cs="Arial"/>
          <w:spacing w:val="-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осталих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намена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73</w:t>
      </w:r>
    </w:p>
    <w:p w:rsidR="00C51C82" w:rsidRPr="00422F62" w:rsidRDefault="00C51C82" w:rsidP="00C51C82">
      <w:pPr>
        <w:widowControl w:val="0"/>
        <w:numPr>
          <w:ilvl w:val="3"/>
          <w:numId w:val="2"/>
        </w:numPr>
        <w:tabs>
          <w:tab w:val="left" w:pos="1594"/>
        </w:tabs>
        <w:suppressAutoHyphens/>
        <w:autoSpaceDE w:val="0"/>
        <w:autoSpaceDN w:val="0"/>
        <w:spacing w:before="120" w:after="0" w:line="240" w:lineRule="auto"/>
        <w:ind w:hanging="798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Посебна</w:t>
      </w:r>
      <w:proofErr w:type="spellEnd"/>
      <w:r w:rsidRPr="00422F62">
        <w:rPr>
          <w:rFonts w:ascii="Arial" w:eastAsia="Microsoft Sans Serif" w:hAnsi="Arial" w:cs="Arial"/>
          <w:spacing w:val="-3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правила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уређења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и</w:t>
      </w:r>
      <w:r w:rsidRPr="00422F62">
        <w:rPr>
          <w:rFonts w:ascii="Arial" w:eastAsia="Microsoft Sans Serif" w:hAnsi="Arial" w:cs="Arial"/>
          <w:spacing w:val="-4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грађења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0" w:line="240" w:lineRule="auto"/>
        <w:ind w:left="1571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површина и</w:t>
      </w:r>
      <w:r w:rsidRPr="00422F62">
        <w:rPr>
          <w:rFonts w:ascii="Arial" w:eastAsia="Times New Roman" w:hAnsi="Arial" w:cs="Arial"/>
          <w:spacing w:val="2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објеката</w:t>
      </w:r>
      <w:r w:rsidRPr="00422F62">
        <w:rPr>
          <w:rFonts w:ascii="Arial" w:eastAsia="Times New Roman" w:hAnsi="Arial" w:cs="Arial"/>
          <w:spacing w:val="-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осталих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намена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80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11"/>
        </w:tabs>
        <w:suppressAutoHyphens/>
        <w:autoSpaceDE w:val="0"/>
        <w:autoSpaceDN w:val="0"/>
        <w:spacing w:before="5" w:after="0" w:line="240" w:lineRule="auto"/>
        <w:ind w:left="1410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Степен</w:t>
      </w:r>
      <w:proofErr w:type="spellEnd"/>
      <w:r w:rsidRPr="00422F62">
        <w:rPr>
          <w:rFonts w:ascii="Arial" w:eastAsia="Microsoft Sans Serif" w:hAnsi="Arial" w:cs="Arial"/>
          <w:spacing w:val="-9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комуналне</w:t>
      </w:r>
      <w:proofErr w:type="spellEnd"/>
      <w:r w:rsidRPr="00422F62">
        <w:rPr>
          <w:rFonts w:ascii="Arial" w:eastAsia="Microsoft Sans Serif" w:hAnsi="Arial" w:cs="Arial"/>
          <w:spacing w:val="-10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опремљености</w:t>
      </w:r>
      <w:proofErr w:type="spellEnd"/>
      <w:r w:rsidRPr="00422F62">
        <w:rPr>
          <w:rFonts w:ascii="Arial" w:eastAsia="Microsoft Sans Serif" w:hAnsi="Arial" w:cs="Arial"/>
          <w:lang w:val="en-US"/>
        </w:rPr>
        <w:t>,</w:t>
      </w:r>
      <w:r w:rsidRPr="00422F62">
        <w:rPr>
          <w:rFonts w:ascii="Arial" w:eastAsia="Microsoft Sans Serif" w:hAnsi="Arial" w:cs="Arial"/>
          <w:spacing w:val="-8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стандарди</w:t>
      </w:r>
      <w:proofErr w:type="spellEnd"/>
      <w:r w:rsidRPr="00422F62">
        <w:rPr>
          <w:rFonts w:ascii="Arial" w:eastAsia="Microsoft Sans Serif" w:hAnsi="Arial" w:cs="Arial"/>
          <w:spacing w:val="-10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приступачности</w:t>
      </w:r>
      <w:proofErr w:type="spellEnd"/>
    </w:p>
    <w:p w:rsidR="00C51C82" w:rsidRPr="00422F62" w:rsidRDefault="00C51C82" w:rsidP="00C51C82">
      <w:pPr>
        <w:tabs>
          <w:tab w:val="right" w:leader="dot" w:pos="9577"/>
        </w:tabs>
        <w:suppressAutoHyphens/>
        <w:spacing w:after="120" w:line="240" w:lineRule="auto"/>
        <w:ind w:left="1440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  <w:r w:rsidRPr="00422F62">
        <w:rPr>
          <w:rFonts w:ascii="Arial" w:eastAsia="Times New Roman" w:hAnsi="Arial" w:cs="Arial"/>
          <w:szCs w:val="18"/>
          <w:lang w:val="sr-Cyrl-RS" w:eastAsia="ar-SA"/>
        </w:rPr>
        <w:t>и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мере</w:t>
      </w:r>
      <w:r w:rsidRPr="00422F62">
        <w:rPr>
          <w:rFonts w:ascii="Arial" w:eastAsia="Times New Roman" w:hAnsi="Arial" w:cs="Arial"/>
          <w:spacing w:val="62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енергетске</w:t>
      </w:r>
      <w:r w:rsidRPr="00422F62">
        <w:rPr>
          <w:rFonts w:ascii="Arial" w:eastAsia="Times New Roman" w:hAnsi="Arial" w:cs="Arial"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>ефикасности</w:t>
      </w:r>
      <w:r w:rsidRPr="00422F62">
        <w:rPr>
          <w:rFonts w:ascii="Arial" w:eastAsia="Times New Roman" w:hAnsi="Arial" w:cs="Arial"/>
          <w:szCs w:val="18"/>
          <w:lang w:val="sr-Cyrl-RS" w:eastAsia="ar-SA"/>
        </w:rPr>
        <w:tab/>
        <w:t>1</w:t>
      </w:r>
      <w:r w:rsidRPr="00422F62">
        <w:rPr>
          <w:rFonts w:ascii="Arial" w:eastAsia="Times New Roman" w:hAnsi="Arial" w:cs="Arial"/>
          <w:szCs w:val="18"/>
          <w:lang w:val="en-US" w:eastAsia="ar-SA"/>
        </w:rPr>
        <w:t>15</w:t>
      </w:r>
    </w:p>
    <w:p w:rsidR="00C51C82" w:rsidRPr="00422F62" w:rsidRDefault="00C51C82" w:rsidP="00C51C82">
      <w:pPr>
        <w:widowControl w:val="0"/>
        <w:numPr>
          <w:ilvl w:val="1"/>
          <w:numId w:val="2"/>
        </w:numPr>
        <w:tabs>
          <w:tab w:val="left" w:pos="922"/>
          <w:tab w:val="right" w:leader="dot" w:pos="9577"/>
        </w:tabs>
        <w:suppressAutoHyphens/>
        <w:autoSpaceDE w:val="0"/>
        <w:autoSpaceDN w:val="0"/>
        <w:spacing w:before="4" w:after="0" w:line="240" w:lineRule="auto"/>
        <w:ind w:left="921" w:hanging="431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Услови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r w:rsidRPr="00422F62">
        <w:rPr>
          <w:rFonts w:ascii="Arial" w:eastAsia="Microsoft Sans Serif" w:hAnsi="Arial" w:cs="Arial"/>
          <w:lang w:val="en-US"/>
        </w:rPr>
        <w:t>и</w:t>
      </w:r>
      <w:r w:rsidRPr="00422F62">
        <w:rPr>
          <w:rFonts w:ascii="Arial" w:eastAsia="Microsoft Sans Serif" w:hAnsi="Arial" w:cs="Arial"/>
          <w:spacing w:val="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мере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заштите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117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09"/>
          <w:tab w:val="right" w:leader="dot" w:pos="9577"/>
        </w:tabs>
        <w:suppressAutoHyphens/>
        <w:autoSpaceDE w:val="0"/>
        <w:autoSpaceDN w:val="0"/>
        <w:spacing w:before="5" w:after="0" w:line="240" w:lineRule="auto"/>
        <w:ind w:left="1408" w:hanging="613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Заштита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животне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средине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118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09"/>
          <w:tab w:val="right" w:leader="dot" w:pos="9577"/>
        </w:tabs>
        <w:suppressAutoHyphens/>
        <w:autoSpaceDE w:val="0"/>
        <w:autoSpaceDN w:val="0"/>
        <w:spacing w:before="3" w:after="0" w:line="240" w:lineRule="auto"/>
        <w:ind w:left="1408" w:hanging="613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Заштита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природних</w:t>
      </w:r>
      <w:proofErr w:type="spellEnd"/>
      <w:r w:rsidRPr="00422F62">
        <w:rPr>
          <w:rFonts w:ascii="Arial" w:eastAsia="Microsoft Sans Serif" w:hAnsi="Arial" w:cs="Arial"/>
          <w:spacing w:val="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добара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128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09"/>
          <w:tab w:val="right" w:leader="dot" w:pos="9577"/>
        </w:tabs>
        <w:suppressAutoHyphens/>
        <w:autoSpaceDE w:val="0"/>
        <w:autoSpaceDN w:val="0"/>
        <w:spacing w:before="5" w:after="0" w:line="240" w:lineRule="auto"/>
        <w:ind w:left="1408" w:hanging="613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Заштита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непокретних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културних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добара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130</w:t>
      </w:r>
    </w:p>
    <w:p w:rsidR="00C51C82" w:rsidRPr="00422F62" w:rsidRDefault="00C51C82" w:rsidP="00C51C82">
      <w:pPr>
        <w:widowControl w:val="0"/>
        <w:numPr>
          <w:ilvl w:val="2"/>
          <w:numId w:val="2"/>
        </w:numPr>
        <w:tabs>
          <w:tab w:val="left" w:pos="1409"/>
          <w:tab w:val="right" w:leader="dot" w:pos="9577"/>
        </w:tabs>
        <w:suppressAutoHyphens/>
        <w:autoSpaceDE w:val="0"/>
        <w:autoSpaceDN w:val="0"/>
        <w:spacing w:before="3" w:after="120" w:line="240" w:lineRule="auto"/>
        <w:ind w:left="1411" w:hanging="619"/>
        <w:jc w:val="both"/>
        <w:rPr>
          <w:rFonts w:ascii="Arial" w:eastAsia="Microsoft Sans Serif" w:hAnsi="Arial" w:cs="Arial"/>
          <w:lang w:val="en-US"/>
        </w:rPr>
      </w:pPr>
      <w:proofErr w:type="spellStart"/>
      <w:r w:rsidRPr="00422F62">
        <w:rPr>
          <w:rFonts w:ascii="Arial" w:eastAsia="Microsoft Sans Serif" w:hAnsi="Arial" w:cs="Arial"/>
          <w:lang w:val="en-US"/>
        </w:rPr>
        <w:t>Заштита</w:t>
      </w:r>
      <w:proofErr w:type="spellEnd"/>
      <w:r w:rsidRPr="00422F62">
        <w:rPr>
          <w:rFonts w:ascii="Arial" w:eastAsia="Microsoft Sans Serif" w:hAnsi="Arial" w:cs="Arial"/>
          <w:spacing w:val="-2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од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елементарних</w:t>
      </w:r>
      <w:proofErr w:type="spellEnd"/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непогода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и</w:t>
      </w:r>
      <w:r w:rsidRPr="00422F62">
        <w:rPr>
          <w:rFonts w:ascii="Arial" w:eastAsia="Microsoft Sans Serif" w:hAnsi="Arial" w:cs="Arial"/>
          <w:spacing w:val="-1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других</w:t>
      </w:r>
      <w:proofErr w:type="spellEnd"/>
      <w:r w:rsidRPr="00422F62">
        <w:rPr>
          <w:rFonts w:ascii="Arial" w:eastAsia="Microsoft Sans Serif" w:hAnsi="Arial" w:cs="Arial"/>
          <w:lang w:val="en-US"/>
        </w:rPr>
        <w:t xml:space="preserve"> </w:t>
      </w:r>
      <w:proofErr w:type="spellStart"/>
      <w:r w:rsidRPr="00422F62">
        <w:rPr>
          <w:rFonts w:ascii="Arial" w:eastAsia="Microsoft Sans Serif" w:hAnsi="Arial" w:cs="Arial"/>
          <w:lang w:val="en-US"/>
        </w:rPr>
        <w:t>несрећа</w:t>
      </w:r>
      <w:proofErr w:type="spellEnd"/>
      <w:r w:rsidRPr="00422F62">
        <w:rPr>
          <w:rFonts w:ascii="Arial" w:eastAsia="Microsoft Sans Serif" w:hAnsi="Arial" w:cs="Arial"/>
          <w:lang w:val="en-US"/>
        </w:rPr>
        <w:tab/>
        <w:t>133</w:t>
      </w:r>
    </w:p>
    <w:p w:rsidR="00C51C82" w:rsidRPr="00422F62" w:rsidRDefault="00C51C82" w:rsidP="00C51C82">
      <w:pPr>
        <w:tabs>
          <w:tab w:val="right" w:leader="dot" w:pos="9577"/>
        </w:tabs>
        <w:suppressAutoHyphens/>
        <w:spacing w:before="3" w:after="120" w:line="240" w:lineRule="auto"/>
        <w:ind w:left="491"/>
        <w:jc w:val="both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r w:rsidRPr="00422F62">
        <w:rPr>
          <w:rFonts w:ascii="Arial" w:eastAsia="Times New Roman" w:hAnsi="Arial" w:cs="Arial"/>
          <w:b/>
          <w:szCs w:val="18"/>
          <w:lang w:val="sr-Cyrl-RS" w:eastAsia="ar-SA"/>
        </w:rPr>
        <w:t>2.3.</w:t>
      </w:r>
      <w:r w:rsidRPr="00422F62">
        <w:rPr>
          <w:rFonts w:ascii="Arial" w:eastAsia="Times New Roman" w:hAnsi="Arial" w:cs="Arial"/>
          <w:b/>
          <w:spacing w:val="4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b/>
          <w:szCs w:val="18"/>
          <w:lang w:val="sr-Cyrl-RS" w:eastAsia="ar-SA"/>
        </w:rPr>
        <w:t>Спровођење</w:t>
      </w:r>
      <w:r w:rsidRPr="00422F62">
        <w:rPr>
          <w:rFonts w:ascii="Arial" w:eastAsia="Times New Roman" w:hAnsi="Arial" w:cs="Arial"/>
          <w:b/>
          <w:spacing w:val="1"/>
          <w:szCs w:val="18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b/>
          <w:szCs w:val="18"/>
          <w:lang w:val="sr-Cyrl-RS" w:eastAsia="ar-SA"/>
        </w:rPr>
        <w:t>плана</w:t>
      </w:r>
      <w:r w:rsidRPr="00422F62">
        <w:rPr>
          <w:rFonts w:ascii="Arial" w:eastAsia="Times New Roman" w:hAnsi="Arial" w:cs="Arial"/>
          <w:b/>
          <w:szCs w:val="18"/>
          <w:lang w:val="sr-Cyrl-RS" w:eastAsia="ar-SA"/>
        </w:rPr>
        <w:tab/>
        <w:t>1</w:t>
      </w:r>
      <w:r w:rsidRPr="00422F62">
        <w:rPr>
          <w:rFonts w:ascii="Arial" w:eastAsia="Times New Roman" w:hAnsi="Arial" w:cs="Arial"/>
          <w:b/>
          <w:szCs w:val="18"/>
          <w:lang w:val="en-US" w:eastAsia="ar-SA"/>
        </w:rPr>
        <w:t>36</w:t>
      </w: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</w:pPr>
    </w:p>
    <w:p w:rsidR="00C51C82" w:rsidRPr="00422F62" w:rsidRDefault="00C51C82" w:rsidP="00C51C82">
      <w:pPr>
        <w:tabs>
          <w:tab w:val="left" w:pos="1080"/>
          <w:tab w:val="right" w:leader="dot" w:pos="864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ГРАФИЧКИ ДЕО </w:t>
      </w:r>
    </w:p>
    <w:p w:rsidR="00C51C82" w:rsidRPr="00422F62" w:rsidRDefault="00C51C82" w:rsidP="00C51C82">
      <w:pPr>
        <w:tabs>
          <w:tab w:val="left" w:pos="720"/>
          <w:tab w:val="right" w:leader="dot" w:pos="864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val="sr-Cyrl-CS" w:eastAsia="ar-SA"/>
        </w:rPr>
      </w:pPr>
      <w:r w:rsidRPr="00422F62">
        <w:rPr>
          <w:rFonts w:ascii="Arial" w:eastAsia="Times New Roman" w:hAnsi="Arial" w:cs="Arial"/>
          <w:b/>
          <w:lang w:val="sr-Cyrl-RS"/>
        </w:rPr>
        <w:t xml:space="preserve">Књига 1 </w:t>
      </w:r>
    </w:p>
    <w:p w:rsidR="00C51C82" w:rsidRPr="00422F62" w:rsidRDefault="00C51C82" w:rsidP="00C51C82">
      <w:pPr>
        <w:numPr>
          <w:ilvl w:val="2"/>
          <w:numId w:val="1"/>
        </w:numPr>
        <w:tabs>
          <w:tab w:val="num" w:pos="270"/>
          <w:tab w:val="left" w:pos="864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lang w:val="ru-RU" w:eastAsia="ar-SA"/>
        </w:rPr>
        <w:t>ИЗВОД ИЗ ППО ЧАЈЕТИНА  (</w:t>
      </w:r>
      <w:r w:rsidRPr="00422F62">
        <w:rPr>
          <w:rFonts w:ascii="Arial" w:eastAsia="Times New Roman" w:hAnsi="Arial" w:cs="Arial"/>
          <w:b/>
          <w:lang w:val="sr-Cyrl-RS" w:eastAsia="ar-SA"/>
        </w:rPr>
        <w:t>План намене простора</w:t>
      </w:r>
      <w:r w:rsidRPr="00422F62">
        <w:rPr>
          <w:rFonts w:ascii="Arial" w:eastAsia="Times New Roman" w:hAnsi="Arial" w:cs="Arial"/>
          <w:b/>
          <w:lang w:val="ru-RU" w:eastAsia="ar-SA"/>
        </w:rPr>
        <w:t>)......................... Р=1:25.000</w:t>
      </w:r>
    </w:p>
    <w:p w:rsidR="00C51C82" w:rsidRPr="00422F62" w:rsidRDefault="00C51C82" w:rsidP="00C51C82">
      <w:pPr>
        <w:numPr>
          <w:ilvl w:val="1"/>
          <w:numId w:val="1"/>
        </w:numPr>
        <w:tabs>
          <w:tab w:val="num" w:pos="270"/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lang w:val="ru-RU" w:eastAsia="ar-SA"/>
        </w:rPr>
        <w:t xml:space="preserve">КАТАСТАРСКО ТОПОГРАФСКИ ПЛАН СА </w:t>
      </w:r>
      <w:r w:rsidRPr="00422F62">
        <w:rPr>
          <w:rFonts w:ascii="Arial" w:eastAsia="Times New Roman" w:hAnsi="Arial" w:cs="Arial"/>
          <w:b/>
          <w:caps/>
          <w:lang w:val="sr-Cyrl-CS" w:eastAsia="ar-SA"/>
        </w:rPr>
        <w:t>границОМ ОБУХВАТА</w:t>
      </w:r>
      <w:r w:rsidRPr="00422F62">
        <w:rPr>
          <w:rFonts w:ascii="Arial" w:eastAsia="Times New Roman" w:hAnsi="Arial" w:cs="Arial"/>
          <w:b/>
          <w:lang w:val="ru-RU" w:eastAsia="ar-SA"/>
        </w:rPr>
        <w:t>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3. ПОСТОЈЕЋА НАМЕНА ПОВРШИНА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...........................................................Р=1:5.000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4. ПЛАНИРАНА НАМЕНА ПОВРШИНА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...........................................................Р=1:5.000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lang w:val="ru-RU" w:eastAsia="ar-SA"/>
        </w:rPr>
        <w:t>4.1. ПОДЕЛА НА КАРАКТЕРИСТИЧНЕ ЦЕЛИНЕ ..........................................Р=1:5.000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5. САОБРАЋАЈНА ИНФРАСТРУКТУРА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.........................................................Р=1:</w:t>
      </w:r>
      <w:r w:rsidRPr="00422F62">
        <w:rPr>
          <w:rFonts w:ascii="Arial" w:eastAsia="Times New Roman" w:hAnsi="Arial" w:cs="Arial"/>
          <w:b/>
          <w:lang w:val="en-US" w:eastAsia="ar-SA"/>
        </w:rPr>
        <w:t>2.</w:t>
      </w:r>
      <w:r w:rsidRPr="00422F62">
        <w:rPr>
          <w:rFonts w:ascii="Arial" w:eastAsia="Times New Roman" w:hAnsi="Arial" w:cs="Arial"/>
          <w:b/>
          <w:lang w:val="ru-RU" w:eastAsia="ar-SA"/>
        </w:rPr>
        <w:t>500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6. ПЛАН РЕГУЛАЦИЈЕ И ГРАЂЕВИНСКИХ ЛИНИЈА..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</w:t>
      </w:r>
      <w:r w:rsidRPr="00422F62">
        <w:rPr>
          <w:rFonts w:ascii="Arial" w:eastAsia="Times New Roman" w:hAnsi="Arial" w:cs="Arial"/>
          <w:b/>
          <w:lang w:val="en-US" w:eastAsia="ar-SA"/>
        </w:rPr>
        <w:t>2.</w:t>
      </w:r>
      <w:r w:rsidRPr="00422F62">
        <w:rPr>
          <w:rFonts w:ascii="Arial" w:eastAsia="Times New Roman" w:hAnsi="Arial" w:cs="Arial"/>
          <w:b/>
          <w:lang w:val="ru-RU" w:eastAsia="ar-SA"/>
        </w:rPr>
        <w:t>500</w:t>
      </w: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val="sr-Cyrl-RS" w:eastAsia="ar-SA"/>
        </w:rPr>
        <w:sectPr w:rsidR="00C51C82" w:rsidRPr="00422F62" w:rsidSect="007C41C3">
          <w:headerReference w:type="default" r:id="rId7"/>
          <w:footerReference w:type="default" r:id="rId8"/>
          <w:pgSz w:w="11910" w:h="16840"/>
          <w:pgMar w:top="993" w:right="1440" w:bottom="1440" w:left="1440" w:header="0" w:footer="0" w:gutter="0"/>
          <w:cols w:space="720"/>
          <w:docGrid w:linePitch="245"/>
        </w:sectPr>
      </w:pPr>
    </w:p>
    <w:p w:rsidR="00C51C82" w:rsidRPr="00422F62" w:rsidRDefault="00C51C82" w:rsidP="00C51C8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 w:eastAsia="ar-SA"/>
        </w:rPr>
      </w:pPr>
    </w:p>
    <w:p w:rsidR="00C51C82" w:rsidRPr="00422F62" w:rsidRDefault="00C51C82" w:rsidP="00C51C82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lang w:val="en-U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ind w:right="-360"/>
        <w:jc w:val="both"/>
        <w:rPr>
          <w:rFonts w:ascii="Arial" w:eastAsia="Times New Roman" w:hAnsi="Arial" w:cs="Arial"/>
          <w:lang w:val="ru-RU" w:eastAsia="ar-SA"/>
        </w:rPr>
      </w:pPr>
      <w:r w:rsidRPr="00422F62">
        <w:rPr>
          <w:rFonts w:ascii="Arial" w:eastAsia="Times New Roman" w:hAnsi="Arial" w:cs="Arial"/>
          <w:lang w:val="ru-RU" w:eastAsia="ar-SA"/>
        </w:rPr>
        <w:fldChar w:fldCharType="end"/>
      </w:r>
    </w:p>
    <w:p w:rsidR="00C51C82" w:rsidRPr="00422F62" w:rsidRDefault="00C51C82" w:rsidP="00C51C82">
      <w:pPr>
        <w:tabs>
          <w:tab w:val="left" w:pos="1080"/>
          <w:tab w:val="right" w:leader="dot" w:pos="864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ГРАФИЧКИ ДЕО 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caps/>
          <w:lang w:val="sr-Cyrl-CS" w:eastAsia="ar-SA"/>
        </w:rPr>
      </w:pPr>
      <w:r w:rsidRPr="00422F62">
        <w:rPr>
          <w:rFonts w:ascii="Arial" w:eastAsia="Times New Roman" w:hAnsi="Arial" w:cs="Arial"/>
          <w:b/>
          <w:lang w:val="sr-Cyrl-RS"/>
        </w:rPr>
        <w:t>Књига 2</w:t>
      </w:r>
      <w:r w:rsidRPr="00422F62">
        <w:rPr>
          <w:rFonts w:ascii="Arial" w:eastAsia="Times New Roman" w:hAnsi="Arial" w:cs="Arial"/>
          <w:b/>
          <w:caps/>
          <w:lang w:val="sr-Cyrl-CS" w:eastAsia="ar-SA"/>
        </w:rPr>
        <w:t xml:space="preserve"> 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7. ПЛАН НИВЕЛАЦИЈЕ………………………………….....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</w:t>
      </w:r>
      <w:r w:rsidRPr="00422F62">
        <w:rPr>
          <w:rFonts w:ascii="Arial" w:eastAsia="Times New Roman" w:hAnsi="Arial" w:cs="Arial"/>
          <w:b/>
          <w:lang w:val="en-US" w:eastAsia="ar-SA"/>
        </w:rPr>
        <w:t>2</w:t>
      </w:r>
      <w:r w:rsidRPr="00422F62">
        <w:rPr>
          <w:rFonts w:ascii="Arial" w:eastAsia="Times New Roman" w:hAnsi="Arial" w:cs="Arial"/>
          <w:b/>
          <w:lang w:val="ru-RU" w:eastAsia="ar-SA"/>
        </w:rPr>
        <w:t>500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8. ВОДОПРИВРЕДНА ИНФРАСТРУКТУРА………….....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9. ЕЛЕКТРОЕНЕРГЕТСКА ИНФРАСТРУКТУРА…….....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</w:t>
      </w:r>
      <w:r w:rsidRPr="00422F62">
        <w:rPr>
          <w:rFonts w:ascii="Arial" w:eastAsia="Times New Roman" w:hAnsi="Arial" w:cs="Arial"/>
          <w:b/>
          <w:lang w:val="en-US" w:eastAsia="ar-SA"/>
        </w:rPr>
        <w:t>2</w:t>
      </w:r>
      <w:r w:rsidRPr="00422F62">
        <w:rPr>
          <w:rFonts w:ascii="Arial" w:eastAsia="Times New Roman" w:hAnsi="Arial" w:cs="Arial"/>
          <w:b/>
          <w:lang w:val="ru-RU" w:eastAsia="ar-SA"/>
        </w:rPr>
        <w:t>500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10. ТЕЛЕКОМУНИКАЦИОНА ИНФРАСТРУКТУРА…....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</w:t>
      </w:r>
      <w:r w:rsidRPr="00422F62">
        <w:rPr>
          <w:rFonts w:ascii="Arial" w:eastAsia="Times New Roman" w:hAnsi="Arial" w:cs="Arial"/>
          <w:b/>
          <w:lang w:val="en-US" w:eastAsia="ar-SA"/>
        </w:rPr>
        <w:t>2</w:t>
      </w:r>
      <w:r w:rsidRPr="00422F62">
        <w:rPr>
          <w:rFonts w:ascii="Arial" w:eastAsia="Times New Roman" w:hAnsi="Arial" w:cs="Arial"/>
          <w:b/>
          <w:lang w:val="ru-RU" w:eastAsia="ar-SA"/>
        </w:rPr>
        <w:t>.</w:t>
      </w:r>
      <w:r w:rsidRPr="00422F62">
        <w:rPr>
          <w:rFonts w:ascii="Arial" w:eastAsia="Times New Roman" w:hAnsi="Arial" w:cs="Arial"/>
          <w:b/>
          <w:lang w:val="en-US" w:eastAsia="ar-SA"/>
        </w:rPr>
        <w:t>5</w:t>
      </w:r>
      <w:r w:rsidRPr="00422F62">
        <w:rPr>
          <w:rFonts w:ascii="Arial" w:eastAsia="Times New Roman" w:hAnsi="Arial" w:cs="Arial"/>
          <w:b/>
          <w:lang w:val="ru-RU" w:eastAsia="ar-SA"/>
        </w:rPr>
        <w:t>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11. ТЕРМОЕНЕРГЕТСКА ИНФРАСТРУКТУРА………...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12. КАРТА ОГРАНИЧЕЊА ………………………………...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..................................Р=1:5.000</w:t>
      </w:r>
    </w:p>
    <w:p w:rsidR="00C51C82" w:rsidRPr="00422F62" w:rsidRDefault="00C51C82" w:rsidP="00C51C82">
      <w:pPr>
        <w:tabs>
          <w:tab w:val="left" w:pos="8730"/>
        </w:tabs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  <w:r w:rsidRPr="00422F62">
        <w:rPr>
          <w:rFonts w:ascii="Arial" w:eastAsia="Times New Roman" w:hAnsi="Arial" w:cs="Arial"/>
          <w:b/>
          <w:caps/>
          <w:lang w:val="sr-Cyrl-CS" w:eastAsia="ar-SA"/>
        </w:rPr>
        <w:t>13. СПРОВОЂЕЊЕ ПЛАНА..</w:t>
      </w:r>
      <w:r w:rsidRPr="00422F62">
        <w:rPr>
          <w:rFonts w:ascii="Arial" w:eastAsia="Times New Roman" w:hAnsi="Arial" w:cs="Arial"/>
          <w:b/>
          <w:lang w:val="ru-RU" w:eastAsia="ar-SA"/>
        </w:rPr>
        <w:t>.............................................................................Р=1:5.000</w:t>
      </w:r>
    </w:p>
    <w:p w:rsidR="00C51C82" w:rsidRPr="00422F62" w:rsidRDefault="00C51C82" w:rsidP="00C51C82">
      <w:pPr>
        <w:suppressAutoHyphens/>
        <w:spacing w:before="120" w:after="12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ru-RU" w:eastAsia="ar-SA"/>
        </w:rPr>
        <w:t>Члан 3.</w:t>
      </w:r>
    </w:p>
    <w:p w:rsidR="00C51C82" w:rsidRPr="00422F62" w:rsidRDefault="00C51C82" w:rsidP="00C51C82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ru-RU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ar-SA"/>
        </w:rPr>
      </w:pPr>
      <w:r w:rsidRPr="00422F6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ab/>
      </w:r>
      <w:r w:rsidRPr="00422F62">
        <w:rPr>
          <w:rFonts w:ascii="Arial" w:eastAsia="Times New Roman" w:hAnsi="Arial" w:cs="Arial"/>
          <w:bCs/>
          <w:sz w:val="24"/>
          <w:szCs w:val="24"/>
          <w:lang w:val="ru-RU" w:eastAsia="ar-SA"/>
        </w:rPr>
        <w:t>Измене и допуне Плана  израђене су у три примерка у аналогном и три примерка у дигиталном облику, оверене печатом Скупштине општине и потписом председника скупштине општине.</w:t>
      </w: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u-RU" w:eastAsia="ar-SA"/>
        </w:rPr>
      </w:pPr>
      <w:r w:rsidRPr="00422F62">
        <w:rPr>
          <w:rFonts w:ascii="Arial" w:eastAsia="Times New Roman" w:hAnsi="Arial" w:cs="Arial"/>
          <w:bCs/>
          <w:sz w:val="24"/>
          <w:szCs w:val="24"/>
          <w:lang w:val="ru-RU" w:eastAsia="ar-SA"/>
        </w:rPr>
        <w:t xml:space="preserve"> </w:t>
      </w:r>
    </w:p>
    <w:p w:rsidR="00C51C82" w:rsidRPr="00422F62" w:rsidRDefault="00C51C82" w:rsidP="00C51C82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Члан 4.</w:t>
      </w: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ab/>
        <w:t xml:space="preserve">Ова одлука ступа на снагу наредног дана од дана објављивања у ''Службеном листу општине  </w:t>
      </w:r>
      <w:proofErr w:type="spellStart"/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>''.</w:t>
      </w: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C51C82" w:rsidRPr="00422F62" w:rsidRDefault="00C51C82" w:rsidP="00C51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ar-SA"/>
        </w:rPr>
      </w:pPr>
      <w:r w:rsidRPr="00422F62">
        <w:rPr>
          <w:rFonts w:ascii="Arial" w:eastAsia="Times New Roman" w:hAnsi="Arial" w:cs="Arial"/>
          <w:b/>
          <w:sz w:val="28"/>
          <w:szCs w:val="28"/>
          <w:lang w:val="sr-Cyrl-RS" w:eastAsia="ar-SA"/>
        </w:rPr>
        <w:t>СКУПШТИНА ОПШТИНЕ ЧАЈЕТИНА</w:t>
      </w:r>
    </w:p>
    <w:p w:rsidR="00C51C82" w:rsidRPr="00422F62" w:rsidRDefault="00C51C82" w:rsidP="00C51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Број: 02-91/2023-01 од  14.септембра 2023.године</w:t>
      </w: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</w:p>
    <w:p w:rsidR="00C51C82" w:rsidRPr="00422F62" w:rsidRDefault="00C51C82" w:rsidP="00C51C8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</w:p>
    <w:p w:rsidR="00C51C82" w:rsidRPr="00422F62" w:rsidRDefault="00C51C82" w:rsidP="00C51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422F6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                                                   ПРЕДСЕДНИК</w:t>
      </w:r>
    </w:p>
    <w:p w:rsidR="00C51C82" w:rsidRPr="00422F62" w:rsidRDefault="00C51C82" w:rsidP="00C51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422F6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                                                                                 Скупштине општине,</w:t>
      </w:r>
    </w:p>
    <w:p w:rsidR="00F71379" w:rsidRDefault="00C51C82" w:rsidP="00C51C82"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                </w:t>
      </w:r>
      <w:r w:rsidRPr="00422F62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r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Арсен Ђурић                                             </w:t>
      </w:r>
    </w:p>
    <w:sectPr w:rsidR="00F71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2F" w:rsidRDefault="00DB032F" w:rsidP="00C51C82">
      <w:pPr>
        <w:spacing w:after="0" w:line="240" w:lineRule="auto"/>
      </w:pPr>
      <w:r>
        <w:separator/>
      </w:r>
    </w:p>
  </w:endnote>
  <w:endnote w:type="continuationSeparator" w:id="0">
    <w:p w:rsidR="00DB032F" w:rsidRDefault="00DB032F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DB032F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2F" w:rsidRDefault="00DB032F" w:rsidP="00C51C82">
      <w:pPr>
        <w:spacing w:after="0" w:line="240" w:lineRule="auto"/>
      </w:pPr>
      <w:r>
        <w:separator/>
      </w:r>
    </w:p>
  </w:footnote>
  <w:footnote w:type="continuationSeparator" w:id="0">
    <w:p w:rsidR="00DB032F" w:rsidRDefault="00DB032F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DB032F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DB032F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DB032F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1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2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C51C82"/>
    <w:rsid w:val="00DB032F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2023-11-27T12:33:00Z</dcterms:created>
  <dcterms:modified xsi:type="dcterms:W3CDTF">2023-11-27T12:36:00Z</dcterms:modified>
</cp:coreProperties>
</file>