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7E" w:rsidRPr="00EB094C" w:rsidRDefault="0015497E" w:rsidP="0015497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EB094C">
        <w:rPr>
          <w:rFonts w:ascii="Arial" w:hAnsi="Arial" w:cs="Arial"/>
          <w:sz w:val="24"/>
          <w:szCs w:val="24"/>
          <w:lang w:val="sr-Cyrl-RS"/>
        </w:rPr>
        <w:t>На основу члана 27. става 10. Закона о јавној својини (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Службени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гласник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РС",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бр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. 72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28.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септембра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2011, 88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6.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октобра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2013, 105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3.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октобра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2014, 104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23.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EB094C">
        <w:rPr>
          <w:rFonts w:ascii="Arial" w:hAnsi="Arial" w:cs="Arial"/>
          <w:sz w:val="24"/>
          <w:szCs w:val="24"/>
          <w:lang w:val="en-US"/>
        </w:rPr>
        <w:t xml:space="preserve">2016 - </w:t>
      </w:r>
      <w:proofErr w:type="spellStart"/>
      <w:r w:rsidRPr="00EB094C">
        <w:rPr>
          <w:rFonts w:ascii="Arial" w:hAnsi="Arial" w:cs="Arial"/>
          <w:sz w:val="24"/>
          <w:szCs w:val="24"/>
          <w:lang w:val="en-US"/>
        </w:rPr>
        <w:t>др</w:t>
      </w:r>
      <w:proofErr w:type="spellEnd"/>
      <w:r w:rsidRPr="00EB094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B094C">
        <w:rPr>
          <w:rFonts w:ascii="Arial" w:hAnsi="Arial" w:cs="Arial"/>
          <w:sz w:val="24"/>
          <w:szCs w:val="24"/>
          <w:lang w:val="en-US"/>
        </w:rPr>
        <w:t>закон</w:t>
      </w:r>
      <w:proofErr w:type="spellEnd"/>
      <w:r w:rsidRPr="00EB094C">
        <w:rPr>
          <w:rFonts w:ascii="Arial" w:hAnsi="Arial" w:cs="Arial"/>
          <w:sz w:val="24"/>
          <w:szCs w:val="24"/>
          <w:lang w:val="en-US"/>
        </w:rPr>
        <w:t>,</w:t>
      </w:r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108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29.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2016, 113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17.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2017, 95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8.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2018, 153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21.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2020</w:t>
      </w:r>
      <w:proofErr w:type="gramStart"/>
      <w:r w:rsidRPr="00EB094C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 и</w:t>
      </w:r>
      <w:proofErr w:type="gramEnd"/>
      <w:r w:rsidRPr="00EB094C">
        <w:rPr>
          <w:rFonts w:ascii="Arial" w:hAnsi="Arial" w:cs="Arial"/>
          <w:sz w:val="24"/>
          <w:szCs w:val="24"/>
          <w:lang w:val="sr-Cyrl-RS"/>
        </w:rPr>
        <w:t xml:space="preserve"> члана 99. става 20. Закона о планирању и изградњи (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Службени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гласник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 РС",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бр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. 72/2009-105, 81/2009-76 (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исправка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), 64/2010-66 (УС), 24/2011-3, 121/2012-14, 42/2013-37 (УС), 50/2013-23 (УС), 98/2013-258 (УС), 132/2014-3, 145/2014-72, 83/2018-18, 31/2019-9, 37/2019-3 (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др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закон</w:t>
      </w:r>
      <w:proofErr w:type="spellEnd"/>
      <w:r w:rsidRPr="00EB094C">
        <w:rPr>
          <w:rFonts w:ascii="Arial" w:hAnsi="Arial" w:cs="Arial"/>
          <w:color w:val="000000"/>
          <w:sz w:val="24"/>
          <w:szCs w:val="24"/>
          <w:lang w:val="en-US"/>
        </w:rPr>
        <w:t>), 9/2020-3, 52/2021-22</w:t>
      </w:r>
      <w:r w:rsidRPr="00EB094C">
        <w:rPr>
          <w:rFonts w:ascii="Arial" w:hAnsi="Arial" w:cs="Arial"/>
          <w:color w:val="000000"/>
          <w:sz w:val="24"/>
          <w:szCs w:val="24"/>
          <w:lang w:val="sr-Cyrl-RS"/>
        </w:rPr>
        <w:t>,</w:t>
      </w:r>
      <w:r w:rsidRPr="00EB094C">
        <w:rPr>
          <w:rFonts w:ascii="Arial" w:hAnsi="Arial" w:cs="Arial"/>
          <w:sz w:val="24"/>
          <w:szCs w:val="24"/>
          <w:lang w:val="en-US"/>
        </w:rPr>
        <w:t xml:space="preserve"> </w:t>
      </w:r>
      <w:r w:rsidRPr="00EB094C">
        <w:rPr>
          <w:rFonts w:ascii="Arial" w:hAnsi="Arial" w:cs="Arial"/>
          <w:color w:val="000000"/>
          <w:sz w:val="24"/>
          <w:szCs w:val="24"/>
          <w:lang w:val="sr-Cyrl-RS"/>
        </w:rPr>
        <w:t>62/2023-10)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, члана 82. Одлуке о грађевинском земљишту („Службени лист Општине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“, бр. 4/2023) и члана 40. Статута Општине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(,,Службени лист Општине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број 2/2019),  Скупштина општине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, на седници одржаној дана 24.августа 2023. године, доноси </w:t>
      </w:r>
    </w:p>
    <w:p w:rsidR="0015497E" w:rsidRPr="00EB094C" w:rsidRDefault="0015497E" w:rsidP="0015497E">
      <w:pPr>
        <w:rPr>
          <w:rFonts w:ascii="Arial" w:hAnsi="Arial" w:cs="Arial"/>
          <w:b/>
          <w:sz w:val="24"/>
          <w:szCs w:val="24"/>
          <w:lang w:val="sr-Cyrl-RS"/>
        </w:rPr>
      </w:pPr>
    </w:p>
    <w:p w:rsidR="0015497E" w:rsidRPr="00EB094C" w:rsidRDefault="0015497E" w:rsidP="001549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B094C">
        <w:rPr>
          <w:rFonts w:ascii="Arial" w:hAnsi="Arial" w:cs="Arial"/>
          <w:b/>
          <w:sz w:val="24"/>
          <w:szCs w:val="24"/>
          <w:lang w:val="sr-Cyrl-RS"/>
        </w:rPr>
        <w:t xml:space="preserve">ОДЛУКУ О ПРИБАВЉАЊУ НЕПОКРЕТНОСТИ У ЈАВНУ СВОЈИНУ НЕПОСРЕДНОМ ПОГОДБОМ, ОД  БОЖОВИЋ ВЕСНЕ, ДУЧИЋ СВЕТЛАНЕ, ЈЕВРЕМОВИЋ СОФИЈЕ, ЈЕВРЕМОВИЋ ОБРАДИНА, ЈЕВРЕМОВИЋ РАДОЈА, ЈЕВРЕМОВИЋ НИКОЛЕ, КАЉЕВИЋ БИЉАНЕ И ПАНТОВИЋ МИЛИЦЕ </w:t>
      </w:r>
    </w:p>
    <w:p w:rsidR="0015497E" w:rsidRPr="00EB094C" w:rsidRDefault="0015497E" w:rsidP="0015497E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15497E" w:rsidRPr="00EB094C" w:rsidRDefault="0015497E" w:rsidP="0015497E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15497E" w:rsidRPr="00EB094C" w:rsidRDefault="0015497E" w:rsidP="001549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EB094C">
        <w:rPr>
          <w:rFonts w:ascii="Arial" w:hAnsi="Arial" w:cs="Arial"/>
          <w:b/>
          <w:sz w:val="24"/>
          <w:szCs w:val="24"/>
          <w:lang w:val="sr-Cyrl-RS"/>
        </w:rPr>
        <w:tab/>
        <w:t xml:space="preserve">1. ПРИБАВЉА СЕ део непокретности - земљишта у јавну својину Општине </w:t>
      </w:r>
      <w:proofErr w:type="spellStart"/>
      <w:r w:rsidRPr="00EB094C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b/>
          <w:sz w:val="24"/>
          <w:szCs w:val="24"/>
          <w:lang w:val="sr-Cyrl-RS"/>
        </w:rPr>
        <w:t xml:space="preserve"> непосредном погодбом, од: Божовић (Павле) Весне из Златибора, улица </w:t>
      </w:r>
      <w:proofErr w:type="spellStart"/>
      <w:r w:rsidRPr="00EB094C">
        <w:rPr>
          <w:rFonts w:ascii="Arial" w:hAnsi="Arial" w:cs="Arial"/>
          <w:b/>
          <w:sz w:val="24"/>
          <w:szCs w:val="24"/>
          <w:lang w:val="sr-Cyrl-RS"/>
        </w:rPr>
        <w:t>Бачијска</w:t>
      </w:r>
      <w:proofErr w:type="spellEnd"/>
      <w:r w:rsidRPr="00EB094C">
        <w:rPr>
          <w:rFonts w:ascii="Arial" w:hAnsi="Arial" w:cs="Arial"/>
          <w:b/>
          <w:sz w:val="24"/>
          <w:szCs w:val="24"/>
          <w:lang w:val="sr-Cyrl-RS"/>
        </w:rPr>
        <w:t xml:space="preserve"> број 13 (Обим удела 258/3600), ЈМБГ: 0905966798028, Дучић (Борисав) Светлане из Златибора, улица Зова бб (Обим удела 216/3600), ЈМБГ 0110964798028, Јевремовић Софије из </w:t>
      </w:r>
      <w:proofErr w:type="spellStart"/>
      <w:r w:rsidRPr="00EB094C">
        <w:rPr>
          <w:rFonts w:ascii="Arial" w:hAnsi="Arial" w:cs="Arial"/>
          <w:b/>
          <w:sz w:val="24"/>
          <w:szCs w:val="24"/>
          <w:lang w:val="sr-Cyrl-RS"/>
        </w:rPr>
        <w:t>Бранежаца</w:t>
      </w:r>
      <w:proofErr w:type="spellEnd"/>
      <w:r w:rsidRPr="00EB094C">
        <w:rPr>
          <w:rFonts w:ascii="Arial" w:hAnsi="Arial" w:cs="Arial"/>
          <w:b/>
          <w:sz w:val="24"/>
          <w:szCs w:val="24"/>
          <w:lang w:val="sr-Cyrl-RS"/>
        </w:rPr>
        <w:t xml:space="preserve"> (Обим удела 172/3600), ЈМБГ: 0202952798016, Јевремовић (</w:t>
      </w:r>
      <w:proofErr w:type="spellStart"/>
      <w:r w:rsidRPr="00EB094C">
        <w:rPr>
          <w:rFonts w:ascii="Arial" w:hAnsi="Arial" w:cs="Arial"/>
          <w:b/>
          <w:sz w:val="24"/>
          <w:szCs w:val="24"/>
          <w:lang w:val="sr-Cyrl-RS"/>
        </w:rPr>
        <w:t>Добрисав</w:t>
      </w:r>
      <w:proofErr w:type="spellEnd"/>
      <w:r w:rsidRPr="00EB094C">
        <w:rPr>
          <w:rFonts w:ascii="Arial" w:hAnsi="Arial" w:cs="Arial"/>
          <w:b/>
          <w:sz w:val="24"/>
          <w:szCs w:val="24"/>
          <w:lang w:val="sr-Cyrl-RS"/>
        </w:rPr>
        <w:t xml:space="preserve">) Обрадина из </w:t>
      </w:r>
      <w:proofErr w:type="spellStart"/>
      <w:r w:rsidRPr="00EB094C">
        <w:rPr>
          <w:rFonts w:ascii="Arial" w:hAnsi="Arial" w:cs="Arial"/>
          <w:b/>
          <w:sz w:val="24"/>
          <w:szCs w:val="24"/>
          <w:lang w:val="sr-Cyrl-RS"/>
        </w:rPr>
        <w:t>Бранешца</w:t>
      </w:r>
      <w:proofErr w:type="spellEnd"/>
      <w:r w:rsidRPr="00EB094C">
        <w:rPr>
          <w:rFonts w:ascii="Arial" w:hAnsi="Arial" w:cs="Arial"/>
          <w:b/>
          <w:sz w:val="24"/>
          <w:szCs w:val="24"/>
          <w:lang w:val="sr-Cyrl-RS"/>
        </w:rPr>
        <w:t xml:space="preserve"> (Обим удела 215/3600), ЈМБГ: 2311975793012, Јевремовић (Милоје) Радоја из </w:t>
      </w:r>
      <w:proofErr w:type="spellStart"/>
      <w:r w:rsidRPr="00EB094C">
        <w:rPr>
          <w:rFonts w:ascii="Arial" w:hAnsi="Arial" w:cs="Arial"/>
          <w:b/>
          <w:sz w:val="24"/>
          <w:szCs w:val="24"/>
          <w:lang w:val="sr-Cyrl-RS"/>
        </w:rPr>
        <w:t>Бранешца</w:t>
      </w:r>
      <w:proofErr w:type="spellEnd"/>
      <w:r w:rsidRPr="00EB094C">
        <w:rPr>
          <w:rFonts w:ascii="Arial" w:hAnsi="Arial" w:cs="Arial"/>
          <w:b/>
          <w:sz w:val="24"/>
          <w:szCs w:val="24"/>
          <w:lang w:val="sr-Cyrl-RS"/>
        </w:rPr>
        <w:t xml:space="preserve"> (Обим удела 1836/3600), ЈМБГ: 1710957793011, Јевремовић (Милорад) Николе из </w:t>
      </w:r>
      <w:proofErr w:type="spellStart"/>
      <w:r w:rsidRPr="00EB094C">
        <w:rPr>
          <w:rFonts w:ascii="Arial" w:hAnsi="Arial" w:cs="Arial"/>
          <w:b/>
          <w:sz w:val="24"/>
          <w:szCs w:val="24"/>
          <w:lang w:val="sr-Cyrl-RS"/>
        </w:rPr>
        <w:t>Бранешца</w:t>
      </w:r>
      <w:proofErr w:type="spellEnd"/>
      <w:r w:rsidRPr="00EB094C">
        <w:rPr>
          <w:rFonts w:ascii="Arial" w:hAnsi="Arial" w:cs="Arial"/>
          <w:b/>
          <w:sz w:val="24"/>
          <w:szCs w:val="24"/>
          <w:lang w:val="sr-Cyrl-RS"/>
        </w:rPr>
        <w:t xml:space="preserve"> (Обим удела 516/3600), ЈМБГ:1806958793012, </w:t>
      </w:r>
      <w:proofErr w:type="spellStart"/>
      <w:r w:rsidRPr="00EB094C">
        <w:rPr>
          <w:rFonts w:ascii="Arial" w:hAnsi="Arial" w:cs="Arial"/>
          <w:b/>
          <w:sz w:val="24"/>
          <w:szCs w:val="24"/>
          <w:lang w:val="sr-Cyrl-RS"/>
        </w:rPr>
        <w:t>Каљевић</w:t>
      </w:r>
      <w:proofErr w:type="spellEnd"/>
      <w:r w:rsidRPr="00EB094C">
        <w:rPr>
          <w:rFonts w:ascii="Arial" w:hAnsi="Arial" w:cs="Arial"/>
          <w:b/>
          <w:sz w:val="24"/>
          <w:szCs w:val="24"/>
          <w:lang w:val="sr-Cyrl-RS"/>
        </w:rPr>
        <w:t xml:space="preserve"> (Добросав) Биљане из </w:t>
      </w:r>
      <w:proofErr w:type="spellStart"/>
      <w:r w:rsidRPr="00EB094C">
        <w:rPr>
          <w:rFonts w:ascii="Arial" w:hAnsi="Arial" w:cs="Arial"/>
          <w:b/>
          <w:sz w:val="24"/>
          <w:szCs w:val="24"/>
          <w:lang w:val="sr-Cyrl-RS"/>
        </w:rPr>
        <w:t>Чајетине</w:t>
      </w:r>
      <w:proofErr w:type="spellEnd"/>
      <w:r w:rsidRPr="00EB094C">
        <w:rPr>
          <w:rFonts w:ascii="Arial" w:hAnsi="Arial" w:cs="Arial"/>
          <w:b/>
          <w:sz w:val="24"/>
          <w:szCs w:val="24"/>
          <w:lang w:val="sr-Cyrl-RS"/>
        </w:rPr>
        <w:t xml:space="preserve"> улица Михајла Радовића број 7 (Обим удела 129/3600), ЈМБГ:3008972798012, Пантовић (Павле) Милице из Златибора улица Катунска број 15 (Обим удела 258/3600), ЈМБГ:0810967798012 , 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која представља приступни пут-јавну саобраћајницу у насељеном месту Златибор, и то: </w:t>
      </w:r>
    </w:p>
    <w:p w:rsidR="0015497E" w:rsidRPr="00EB094C" w:rsidRDefault="0015497E" w:rsidP="0015497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B094C">
        <w:rPr>
          <w:rFonts w:ascii="Arial" w:hAnsi="Arial" w:cs="Arial"/>
          <w:sz w:val="24"/>
          <w:szCs w:val="24"/>
          <w:lang w:val="en-US"/>
        </w:rPr>
        <w:t>-</w:t>
      </w:r>
      <w:r w:rsidRPr="00EB094C">
        <w:rPr>
          <w:rFonts w:ascii="Arial" w:hAnsi="Arial" w:cs="Arial"/>
          <w:b/>
          <w:sz w:val="24"/>
          <w:szCs w:val="24"/>
          <w:lang w:val="sr-Cyrl-RS"/>
        </w:rPr>
        <w:t>Део</w:t>
      </w:r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B094C">
        <w:rPr>
          <w:rFonts w:ascii="Arial" w:hAnsi="Arial" w:cs="Arial"/>
          <w:b/>
          <w:sz w:val="24"/>
          <w:szCs w:val="24"/>
          <w:lang w:val="en-US"/>
        </w:rPr>
        <w:t>катастарске</w:t>
      </w:r>
      <w:proofErr w:type="spellEnd"/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B094C">
        <w:rPr>
          <w:rFonts w:ascii="Arial" w:hAnsi="Arial" w:cs="Arial"/>
          <w:b/>
          <w:sz w:val="24"/>
          <w:szCs w:val="24"/>
          <w:lang w:val="en-US"/>
        </w:rPr>
        <w:t>парцеле</w:t>
      </w:r>
      <w:proofErr w:type="spellEnd"/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B094C">
        <w:rPr>
          <w:rFonts w:ascii="Arial" w:hAnsi="Arial" w:cs="Arial"/>
          <w:b/>
          <w:sz w:val="24"/>
          <w:szCs w:val="24"/>
          <w:lang w:val="en-US"/>
        </w:rPr>
        <w:t>број</w:t>
      </w:r>
      <w:proofErr w:type="spellEnd"/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B094C">
        <w:rPr>
          <w:rFonts w:ascii="Arial" w:hAnsi="Arial" w:cs="Arial"/>
          <w:b/>
          <w:sz w:val="24"/>
          <w:szCs w:val="24"/>
          <w:lang w:val="sr-Cyrl-RS"/>
        </w:rPr>
        <w:t>3753</w:t>
      </w:r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 КО </w:t>
      </w:r>
      <w:proofErr w:type="spellStart"/>
      <w:r w:rsidRPr="00EB094C">
        <w:rPr>
          <w:rFonts w:ascii="Arial" w:hAnsi="Arial" w:cs="Arial"/>
          <w:b/>
          <w:sz w:val="24"/>
          <w:szCs w:val="24"/>
          <w:lang w:val="sr-Cyrl-RS"/>
        </w:rPr>
        <w:t>Бранешци</w:t>
      </w:r>
      <w:proofErr w:type="spellEnd"/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B094C">
        <w:rPr>
          <w:rFonts w:ascii="Arial" w:hAnsi="Arial" w:cs="Arial"/>
          <w:b/>
          <w:sz w:val="24"/>
          <w:szCs w:val="24"/>
          <w:lang w:val="en-US"/>
        </w:rPr>
        <w:t>површине</w:t>
      </w:r>
      <w:proofErr w:type="spellEnd"/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B094C">
        <w:rPr>
          <w:rFonts w:ascii="Arial" w:hAnsi="Arial" w:cs="Arial"/>
          <w:b/>
          <w:sz w:val="24"/>
          <w:szCs w:val="24"/>
          <w:lang w:val="sr-Cyrl-RS"/>
        </w:rPr>
        <w:t>187 м</w:t>
      </w:r>
      <w:r w:rsidRPr="00EB094C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EB094C">
        <w:rPr>
          <w:rFonts w:ascii="Arial" w:hAnsi="Arial" w:cs="Arial"/>
          <w:b/>
          <w:sz w:val="24"/>
          <w:szCs w:val="24"/>
          <w:lang w:val="en-US"/>
        </w:rPr>
        <w:t>,</w:t>
      </w:r>
      <w:r w:rsidRPr="00EB094C">
        <w:rPr>
          <w:rFonts w:ascii="Arial" w:hAnsi="Arial" w:cs="Arial"/>
          <w:b/>
          <w:sz w:val="24"/>
          <w:szCs w:val="24"/>
          <w:lang w:val="sr-Cyrl-RS"/>
        </w:rPr>
        <w:t xml:space="preserve"> који је део у пројекту парцелације означен као ГП 1-новоформирана грађевинска парцела бр. 1 у оквиру аналитичко геодетских тачака 2,3,4,5,6,8,9,10,11,12,13,14,15,16,17,18 па до почетне тачке 2</w:t>
      </w:r>
    </w:p>
    <w:p w:rsidR="0015497E" w:rsidRPr="00EB094C" w:rsidRDefault="0015497E" w:rsidP="0015497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B094C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EB094C">
        <w:rPr>
          <w:rFonts w:ascii="Arial" w:hAnsi="Arial" w:cs="Arial"/>
          <w:b/>
          <w:sz w:val="24"/>
          <w:szCs w:val="24"/>
          <w:lang w:val="en-US"/>
        </w:rPr>
        <w:t>део</w:t>
      </w:r>
      <w:proofErr w:type="spellEnd"/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B094C">
        <w:rPr>
          <w:rFonts w:ascii="Arial" w:hAnsi="Arial" w:cs="Arial"/>
          <w:b/>
          <w:sz w:val="24"/>
          <w:szCs w:val="24"/>
          <w:lang w:val="en-US"/>
        </w:rPr>
        <w:t>катастарске</w:t>
      </w:r>
      <w:proofErr w:type="spellEnd"/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B094C">
        <w:rPr>
          <w:rFonts w:ascii="Arial" w:hAnsi="Arial" w:cs="Arial"/>
          <w:b/>
          <w:sz w:val="24"/>
          <w:szCs w:val="24"/>
          <w:lang w:val="en-US"/>
        </w:rPr>
        <w:t>парцеле</w:t>
      </w:r>
      <w:proofErr w:type="spellEnd"/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B094C">
        <w:rPr>
          <w:rFonts w:ascii="Arial" w:hAnsi="Arial" w:cs="Arial"/>
          <w:b/>
          <w:sz w:val="24"/>
          <w:szCs w:val="24"/>
          <w:lang w:val="en-US"/>
        </w:rPr>
        <w:t>број</w:t>
      </w:r>
      <w:proofErr w:type="spellEnd"/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B094C">
        <w:rPr>
          <w:rFonts w:ascii="Arial" w:hAnsi="Arial" w:cs="Arial"/>
          <w:b/>
          <w:sz w:val="24"/>
          <w:szCs w:val="24"/>
          <w:lang w:val="sr-Cyrl-RS"/>
        </w:rPr>
        <w:t>3753</w:t>
      </w:r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 КО </w:t>
      </w:r>
      <w:proofErr w:type="spellStart"/>
      <w:r w:rsidRPr="00EB094C">
        <w:rPr>
          <w:rFonts w:ascii="Arial" w:hAnsi="Arial" w:cs="Arial"/>
          <w:b/>
          <w:sz w:val="24"/>
          <w:szCs w:val="24"/>
          <w:lang w:val="sr-Cyrl-RS"/>
        </w:rPr>
        <w:t>Бранешци</w:t>
      </w:r>
      <w:proofErr w:type="spellEnd"/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B094C">
        <w:rPr>
          <w:rFonts w:ascii="Arial" w:hAnsi="Arial" w:cs="Arial"/>
          <w:b/>
          <w:sz w:val="24"/>
          <w:szCs w:val="24"/>
          <w:lang w:val="en-US"/>
        </w:rPr>
        <w:t>површине</w:t>
      </w:r>
      <w:proofErr w:type="spellEnd"/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B094C">
        <w:rPr>
          <w:rFonts w:ascii="Arial" w:hAnsi="Arial" w:cs="Arial"/>
          <w:b/>
          <w:sz w:val="24"/>
          <w:szCs w:val="24"/>
          <w:lang w:val="sr-Cyrl-RS"/>
        </w:rPr>
        <w:t>12 м</w:t>
      </w:r>
      <w:r w:rsidRPr="00EB094C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EB094C">
        <w:rPr>
          <w:rFonts w:ascii="Arial" w:hAnsi="Arial" w:cs="Arial"/>
          <w:b/>
          <w:sz w:val="24"/>
          <w:szCs w:val="24"/>
          <w:lang w:val="en-US"/>
        </w:rPr>
        <w:t>,</w:t>
      </w:r>
      <w:r w:rsidRPr="00EB094C">
        <w:rPr>
          <w:rFonts w:ascii="Arial" w:hAnsi="Arial" w:cs="Arial"/>
          <w:b/>
          <w:sz w:val="24"/>
          <w:szCs w:val="24"/>
          <w:lang w:val="sr-Cyrl-RS"/>
        </w:rPr>
        <w:t xml:space="preserve"> који је део у пројекту парцелације означен као КП 2-новоформирана кат. парцела бр. 2  у оквиру аналитичко геодетских тачака 1,2,18,17 па до почетне тачке 1</w:t>
      </w:r>
    </w:p>
    <w:p w:rsidR="0015497E" w:rsidRPr="00EB094C" w:rsidRDefault="0015497E" w:rsidP="0015497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B094C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EB094C">
        <w:rPr>
          <w:rFonts w:ascii="Arial" w:hAnsi="Arial" w:cs="Arial"/>
          <w:b/>
          <w:sz w:val="24"/>
          <w:szCs w:val="24"/>
          <w:lang w:val="en-US"/>
        </w:rPr>
        <w:t>део</w:t>
      </w:r>
      <w:proofErr w:type="spellEnd"/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B094C">
        <w:rPr>
          <w:rFonts w:ascii="Arial" w:hAnsi="Arial" w:cs="Arial"/>
          <w:b/>
          <w:sz w:val="24"/>
          <w:szCs w:val="24"/>
          <w:lang w:val="en-US"/>
        </w:rPr>
        <w:t>катастарске</w:t>
      </w:r>
      <w:proofErr w:type="spellEnd"/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B094C">
        <w:rPr>
          <w:rFonts w:ascii="Arial" w:hAnsi="Arial" w:cs="Arial"/>
          <w:b/>
          <w:sz w:val="24"/>
          <w:szCs w:val="24"/>
          <w:lang w:val="en-US"/>
        </w:rPr>
        <w:t>парцеле</w:t>
      </w:r>
      <w:proofErr w:type="spellEnd"/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B094C">
        <w:rPr>
          <w:rFonts w:ascii="Arial" w:hAnsi="Arial" w:cs="Arial"/>
          <w:b/>
          <w:sz w:val="24"/>
          <w:szCs w:val="24"/>
          <w:lang w:val="en-US"/>
        </w:rPr>
        <w:t>број</w:t>
      </w:r>
      <w:proofErr w:type="spellEnd"/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B094C">
        <w:rPr>
          <w:rFonts w:ascii="Arial" w:hAnsi="Arial" w:cs="Arial"/>
          <w:b/>
          <w:sz w:val="24"/>
          <w:szCs w:val="24"/>
          <w:lang w:val="sr-Cyrl-RS"/>
        </w:rPr>
        <w:t>3753</w:t>
      </w:r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 КО </w:t>
      </w:r>
      <w:proofErr w:type="spellStart"/>
      <w:r w:rsidRPr="00EB094C">
        <w:rPr>
          <w:rFonts w:ascii="Arial" w:hAnsi="Arial" w:cs="Arial"/>
          <w:b/>
          <w:sz w:val="24"/>
          <w:szCs w:val="24"/>
          <w:lang w:val="sr-Cyrl-RS"/>
        </w:rPr>
        <w:t>Бранешци</w:t>
      </w:r>
      <w:proofErr w:type="spellEnd"/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B094C">
        <w:rPr>
          <w:rFonts w:ascii="Arial" w:hAnsi="Arial" w:cs="Arial"/>
          <w:b/>
          <w:sz w:val="24"/>
          <w:szCs w:val="24"/>
          <w:lang w:val="en-US"/>
        </w:rPr>
        <w:t>површине</w:t>
      </w:r>
      <w:proofErr w:type="spellEnd"/>
      <w:r w:rsidRPr="00EB09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B094C">
        <w:rPr>
          <w:rFonts w:ascii="Arial" w:hAnsi="Arial" w:cs="Arial"/>
          <w:b/>
          <w:sz w:val="24"/>
          <w:szCs w:val="24"/>
          <w:lang w:val="sr-Cyrl-RS"/>
        </w:rPr>
        <w:t>43 м</w:t>
      </w:r>
      <w:r w:rsidRPr="00EB094C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EB094C">
        <w:rPr>
          <w:rFonts w:ascii="Arial" w:hAnsi="Arial" w:cs="Arial"/>
          <w:b/>
          <w:sz w:val="24"/>
          <w:szCs w:val="24"/>
          <w:lang w:val="en-US"/>
        </w:rPr>
        <w:t>,</w:t>
      </w:r>
      <w:r w:rsidRPr="00EB094C">
        <w:rPr>
          <w:rFonts w:ascii="Arial" w:hAnsi="Arial" w:cs="Arial"/>
          <w:b/>
          <w:sz w:val="24"/>
          <w:szCs w:val="24"/>
          <w:lang w:val="sr-Cyrl-RS"/>
        </w:rPr>
        <w:t xml:space="preserve"> који је део у пројекту парцелације означен као КП 3-новоформирана кат. парцела бр. 3  у оквиру аналитичко геодетских тачака 6,7,8 па до почетне тачке 6</w:t>
      </w:r>
    </w:p>
    <w:p w:rsidR="0015497E" w:rsidRPr="00EB094C" w:rsidRDefault="0015497E" w:rsidP="0015497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B094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EB094C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EB094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B094C">
        <w:rPr>
          <w:rFonts w:ascii="Arial" w:hAnsi="Arial" w:cs="Arial"/>
          <w:sz w:val="24"/>
          <w:szCs w:val="24"/>
          <w:lang w:val="en-US"/>
        </w:rPr>
        <w:t>основу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пројекта парцелације који је урађен од стране бироа за пројектовање „УРБАН </w:t>
      </w:r>
      <w:proofErr w:type="gramStart"/>
      <w:r w:rsidRPr="00EB094C">
        <w:rPr>
          <w:rFonts w:ascii="Arial" w:hAnsi="Arial" w:cs="Arial"/>
          <w:sz w:val="24"/>
          <w:szCs w:val="24"/>
          <w:lang w:val="sr-Cyrl-RS"/>
        </w:rPr>
        <w:t>КОНЦЕПТ“ из</w:t>
      </w:r>
      <w:proofErr w:type="gramEnd"/>
      <w:r w:rsidRPr="00EB094C">
        <w:rPr>
          <w:rFonts w:ascii="Arial" w:hAnsi="Arial" w:cs="Arial"/>
          <w:sz w:val="24"/>
          <w:szCs w:val="24"/>
          <w:lang w:val="sr-Cyrl-RS"/>
        </w:rPr>
        <w:t xml:space="preserve"> Златибора, Насеље Слобода бр. 22а, где је одговорни урбаниста Јелица Пашић Јовановић, маст. инж.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арх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., са лиценцом број </w:t>
      </w:r>
      <w:r w:rsidRPr="00EB094C">
        <w:rPr>
          <w:rFonts w:ascii="Arial" w:hAnsi="Arial" w:cs="Arial"/>
          <w:sz w:val="24"/>
          <w:szCs w:val="24"/>
          <w:lang w:val="sr-Cyrl-RS"/>
        </w:rPr>
        <w:lastRenderedPageBreak/>
        <w:t>200 1572 17.  Саставни део пројекта парцелације је пројекат  геодетског обележавања који је урађен</w:t>
      </w:r>
      <w:r w:rsidRPr="00EB094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B094C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EB094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B094C">
        <w:rPr>
          <w:rFonts w:ascii="Arial" w:hAnsi="Arial" w:cs="Arial"/>
          <w:sz w:val="24"/>
          <w:szCs w:val="24"/>
          <w:lang w:val="en-US"/>
        </w:rPr>
        <w:t>стране</w:t>
      </w:r>
      <w:proofErr w:type="spellEnd"/>
      <w:r w:rsidRPr="00EB094C">
        <w:rPr>
          <w:rFonts w:ascii="Arial" w:hAnsi="Arial" w:cs="Arial"/>
          <w:sz w:val="24"/>
          <w:szCs w:val="24"/>
          <w:lang w:val="en-US"/>
        </w:rPr>
        <w:t xml:space="preserve"> </w:t>
      </w:r>
      <w:r w:rsidRPr="00EB094C">
        <w:rPr>
          <w:rFonts w:ascii="Arial" w:hAnsi="Arial" w:cs="Arial"/>
          <w:sz w:val="24"/>
          <w:szCs w:val="24"/>
        </w:rPr>
        <w:t xml:space="preserve">Nenad Todorović PR geodetske usluge GEOZOOM </w:t>
      </w:r>
      <w:proofErr w:type="spellStart"/>
      <w:r w:rsidRPr="00EB094C">
        <w:rPr>
          <w:rFonts w:ascii="Arial" w:hAnsi="Arial" w:cs="Arial"/>
          <w:sz w:val="24"/>
          <w:szCs w:val="24"/>
        </w:rPr>
        <w:t>Svilajnac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,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Свилајнац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, Ул. Радомира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Бисића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бр. 16, где је одговорни пројектан Ненад Тодоровић,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спец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. инж.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геодез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., са лиценцом број 01 0704 21. Пројекат парцелације потврђен је од стране Одељења за урбанизам и имовинско-правне послове Општинске управе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број 350-310/2022-03,  од 06. априла 2023. године. </w:t>
      </w:r>
    </w:p>
    <w:p w:rsidR="0015497E" w:rsidRPr="00EB094C" w:rsidRDefault="0015497E" w:rsidP="0015497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de-DE"/>
        </w:rPr>
      </w:pPr>
      <w:r w:rsidRPr="00EB094C">
        <w:rPr>
          <w:rFonts w:ascii="Arial" w:hAnsi="Arial" w:cs="Arial"/>
          <w:sz w:val="24"/>
          <w:szCs w:val="24"/>
          <w:lang w:val="sr-Cyrl-RS"/>
        </w:rPr>
        <w:t xml:space="preserve">- Предметни делови кат. парцеле број 3753 КО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Бранешци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>, која је парцела укупне површине 1010 м</w:t>
      </w:r>
      <w:r w:rsidRPr="00EB094C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, по врсти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земљиштаје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шумско земљиште, по култури шума 6. класе, све уписано у лист непокретности број 23, прибављају се у јавну својину Општине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за износ накнаде од 7044,00 РСД/ м</w:t>
      </w:r>
      <w:r w:rsidRPr="00EB094C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, тако да ће износ накнаде за делове кат. парцеле број 3753 КО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Бранешци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који се прибављају ((187м</w:t>
      </w:r>
      <w:r w:rsidRPr="00EB094C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EB094C">
        <w:rPr>
          <w:rFonts w:ascii="Arial" w:hAnsi="Arial" w:cs="Arial"/>
          <w:sz w:val="24"/>
          <w:szCs w:val="24"/>
          <w:lang w:val="sr-Cyrl-RS"/>
        </w:rPr>
        <w:t>+ 12 м</w:t>
      </w:r>
      <w:r w:rsidRPr="00EB094C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EB094C">
        <w:rPr>
          <w:rFonts w:ascii="Arial" w:hAnsi="Arial" w:cs="Arial"/>
          <w:sz w:val="24"/>
          <w:szCs w:val="24"/>
          <w:lang w:val="sr-Cyrl-RS"/>
        </w:rPr>
        <w:t>+43 м</w:t>
      </w:r>
      <w:r w:rsidRPr="00EB094C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EB094C">
        <w:rPr>
          <w:rFonts w:ascii="Arial" w:hAnsi="Arial" w:cs="Arial"/>
          <w:sz w:val="24"/>
          <w:szCs w:val="24"/>
          <w:lang w:val="sr-Cyrl-RS"/>
        </w:rPr>
        <w:t>)</w:t>
      </w:r>
      <w:r w:rsidRPr="00EB094C">
        <w:rPr>
          <w:rFonts w:ascii="Arial" w:hAnsi="Arial" w:cs="Arial"/>
          <w:sz w:val="24"/>
          <w:szCs w:val="24"/>
        </w:rPr>
        <w:t xml:space="preserve"> x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 7044,00 РСД/ м</w:t>
      </w:r>
      <w:r w:rsidRPr="00EB094C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) бити </w:t>
      </w:r>
      <w:r w:rsidRPr="00EB094C">
        <w:rPr>
          <w:rFonts w:ascii="Arial" w:hAnsi="Arial" w:cs="Arial"/>
          <w:b/>
          <w:sz w:val="24"/>
          <w:szCs w:val="24"/>
          <w:lang w:val="sr-Cyrl-RS"/>
        </w:rPr>
        <w:t>1.704.648,00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 (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једанмилионседамстотиначетирихиљадешестотиначетрдесетосам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) динара. Предметни износ исплатиће се сувласнику на непокретности </w:t>
      </w:r>
      <w:r w:rsidRPr="00EB094C">
        <w:rPr>
          <w:rFonts w:ascii="Arial" w:hAnsi="Arial" w:cs="Arial"/>
          <w:b/>
          <w:sz w:val="24"/>
          <w:szCs w:val="24"/>
          <w:lang w:val="sr-Cyrl-RS"/>
        </w:rPr>
        <w:t xml:space="preserve">Јевремовић (Милорад) Николи из </w:t>
      </w:r>
      <w:proofErr w:type="spellStart"/>
      <w:r w:rsidRPr="00EB094C">
        <w:rPr>
          <w:rFonts w:ascii="Arial" w:hAnsi="Arial" w:cs="Arial"/>
          <w:b/>
          <w:sz w:val="24"/>
          <w:szCs w:val="24"/>
          <w:lang w:val="sr-Cyrl-RS"/>
        </w:rPr>
        <w:t>Бранешца</w:t>
      </w:r>
      <w:proofErr w:type="spellEnd"/>
      <w:r w:rsidRPr="00EB094C">
        <w:rPr>
          <w:rFonts w:ascii="Arial" w:hAnsi="Arial" w:cs="Arial"/>
          <w:b/>
          <w:sz w:val="24"/>
          <w:szCs w:val="24"/>
          <w:lang w:val="sr-Cyrl-RS"/>
        </w:rPr>
        <w:t>, ЈМБГ:1806958793012</w:t>
      </w:r>
      <w:r w:rsidRPr="00EB094C">
        <w:rPr>
          <w:rFonts w:ascii="Arial" w:hAnsi="Arial" w:cs="Arial"/>
          <w:sz w:val="24"/>
          <w:szCs w:val="24"/>
          <w:lang w:val="sr-Cyrl-RS"/>
        </w:rPr>
        <w:t>, на основу пуномоћја број УОП-</w:t>
      </w:r>
      <w:r w:rsidRPr="00EB094C">
        <w:rPr>
          <w:rFonts w:ascii="Arial" w:hAnsi="Arial" w:cs="Arial"/>
          <w:sz w:val="24"/>
          <w:szCs w:val="24"/>
        </w:rPr>
        <w:t>II</w:t>
      </w:r>
      <w:r w:rsidRPr="00EB094C">
        <w:rPr>
          <w:rFonts w:ascii="Arial" w:hAnsi="Arial" w:cs="Arial"/>
          <w:sz w:val="24"/>
          <w:szCs w:val="24"/>
          <w:lang w:val="sr-Cyrl-RS"/>
        </w:rPr>
        <w:t>:2312-2023  од  10.07.2023. године и пуномоћја број УОП-</w:t>
      </w:r>
      <w:r w:rsidRPr="00EB094C">
        <w:rPr>
          <w:rFonts w:ascii="Arial" w:hAnsi="Arial" w:cs="Arial"/>
          <w:sz w:val="24"/>
          <w:szCs w:val="24"/>
        </w:rPr>
        <w:t>II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:2328-2023  од  10.07.2023. године, оверених од стране јавног бележника Малине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Гојаковић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из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, којим су Николу Јевремовића остали сувласници на непокретности овластили, </w:t>
      </w:r>
      <w:r w:rsidRPr="00EB094C">
        <w:rPr>
          <w:rFonts w:ascii="Arial" w:hAnsi="Arial" w:cs="Arial"/>
          <w:b/>
          <w:sz w:val="24"/>
          <w:szCs w:val="24"/>
          <w:lang w:val="sr-Cyrl-RS"/>
        </w:rPr>
        <w:t xml:space="preserve">да може у њихово име и за њихов рачун са Општином </w:t>
      </w:r>
      <w:proofErr w:type="spellStart"/>
      <w:r w:rsidRPr="00EB094C">
        <w:rPr>
          <w:rFonts w:ascii="Arial" w:hAnsi="Arial" w:cs="Arial"/>
          <w:b/>
          <w:sz w:val="24"/>
          <w:szCs w:val="24"/>
          <w:lang w:val="sr-Cyrl-RS"/>
        </w:rPr>
        <w:t>Чајетином</w:t>
      </w:r>
      <w:proofErr w:type="spellEnd"/>
      <w:r w:rsidRPr="00EB094C">
        <w:rPr>
          <w:rFonts w:ascii="Arial" w:hAnsi="Arial" w:cs="Arial"/>
          <w:b/>
          <w:sz w:val="24"/>
          <w:szCs w:val="24"/>
          <w:lang w:val="sr-Cyrl-RS"/>
        </w:rPr>
        <w:t xml:space="preserve"> закључити и оверити уговор о купопродаји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, било ког дела или целе кат. парцеле број 3753 КО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Бранешци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, као и дела за који је издата потврда Општинске управе-Одељења за урбанизам и имовинско-правне послове број 350-310/2022-03 од 06.04.2022. године. Такође предметним пуномоћјем, Никола Јевремовић овлашћен је </w:t>
      </w:r>
      <w:r w:rsidRPr="00EB094C">
        <w:rPr>
          <w:rFonts w:ascii="Arial" w:hAnsi="Arial" w:cs="Arial"/>
          <w:b/>
          <w:sz w:val="24"/>
          <w:szCs w:val="24"/>
          <w:lang w:val="sr-Cyrl-RS"/>
        </w:rPr>
        <w:t>да може на свој рачун примити целокупан износ купопродајне цене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 и да може предузимати све радње везане за пренос права својине наведене непокретности.</w:t>
      </w:r>
    </w:p>
    <w:p w:rsidR="0015497E" w:rsidRPr="00EB094C" w:rsidRDefault="0015497E" w:rsidP="001549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EB094C">
        <w:rPr>
          <w:rFonts w:ascii="Arial" w:hAnsi="Arial" w:cs="Arial"/>
          <w:b/>
          <w:sz w:val="24"/>
          <w:szCs w:val="24"/>
          <w:lang w:val="sr-Cyrl-RS"/>
        </w:rPr>
        <w:tab/>
        <w:t xml:space="preserve">2. 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На основу ове одлуке, закључиће се уговор о прибављању земљишта у јавну својину, између Општине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, са једне стране и Николе Јевремовића, са друге стране, у року од 30 дана од дана ступања ове одлуке на правну снагу. </w:t>
      </w:r>
    </w:p>
    <w:p w:rsidR="0015497E" w:rsidRPr="00EB094C" w:rsidRDefault="0015497E" w:rsidP="001549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B094C">
        <w:rPr>
          <w:rFonts w:ascii="Arial" w:hAnsi="Arial" w:cs="Arial"/>
          <w:sz w:val="24"/>
          <w:szCs w:val="24"/>
          <w:lang w:val="sr-Cyrl-RS"/>
        </w:rPr>
        <w:tab/>
        <w:t xml:space="preserve">3. Овлашћује се председник Општине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, Милан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Стаматовић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, да у име и за рачун Општине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>, закључи уговор из става 2. изреке ове одлуке.</w:t>
      </w:r>
    </w:p>
    <w:p w:rsidR="0015497E" w:rsidRPr="00EB094C" w:rsidRDefault="0015497E" w:rsidP="001549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EB094C">
        <w:rPr>
          <w:rFonts w:ascii="Arial" w:hAnsi="Arial" w:cs="Arial"/>
          <w:sz w:val="24"/>
          <w:szCs w:val="24"/>
          <w:lang w:val="de-DE"/>
        </w:rPr>
        <w:tab/>
        <w:t xml:space="preserve">4. 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Уговор из става 4. изреке ове одлуке, закључује се по претходно прибављеном мишљењу Општинског правобранилаштва Општине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.  </w:t>
      </w:r>
    </w:p>
    <w:p w:rsidR="0015497E" w:rsidRPr="00EB094C" w:rsidRDefault="0015497E" w:rsidP="001549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EB094C">
        <w:rPr>
          <w:rFonts w:ascii="Arial" w:hAnsi="Arial" w:cs="Arial"/>
          <w:sz w:val="24"/>
          <w:szCs w:val="24"/>
          <w:lang w:val="sr-Cyrl-RS"/>
        </w:rPr>
        <w:tab/>
        <w:t xml:space="preserve">5. Уговор из става 2. изреке ове одлуке, оверава се код надлежног јавног бележника, а трошкове овере поменутог уговора, сносиће Општина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>. Никола Јевремовић  дужан је да приступе закључењу наведеног уговора у року од 30 дана од дана ступања ове одлуке на правну снагу, уколико именовани не приступи закључењу уговора, ова одлука ће се поништити.</w:t>
      </w:r>
    </w:p>
    <w:p w:rsidR="0015497E" w:rsidRPr="00EB094C" w:rsidRDefault="0015497E" w:rsidP="0015497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EB094C">
        <w:rPr>
          <w:rFonts w:ascii="Arial" w:hAnsi="Arial" w:cs="Arial"/>
          <w:sz w:val="24"/>
          <w:szCs w:val="24"/>
          <w:lang w:val="sr-Cyrl-RS"/>
        </w:rPr>
        <w:tab/>
        <w:t xml:space="preserve">6. Ова одлука ступа на снагу осмог дана од дана објављивања у                       '' Службеном листу општине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'' . </w:t>
      </w:r>
    </w:p>
    <w:p w:rsidR="0015497E" w:rsidRPr="00EB094C" w:rsidRDefault="0015497E" w:rsidP="0015497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EB094C">
        <w:rPr>
          <w:rFonts w:ascii="Arial" w:hAnsi="Arial" w:cs="Arial"/>
          <w:sz w:val="24"/>
          <w:szCs w:val="24"/>
          <w:lang w:val="sr-Cyrl-RS"/>
        </w:rPr>
        <w:tab/>
      </w:r>
      <w:r w:rsidRPr="00EB094C">
        <w:rPr>
          <w:rFonts w:ascii="Arial" w:hAnsi="Arial" w:cs="Arial"/>
          <w:sz w:val="24"/>
          <w:szCs w:val="24"/>
          <w:lang w:val="sr-Cyrl-RS"/>
        </w:rPr>
        <w:tab/>
      </w:r>
    </w:p>
    <w:p w:rsidR="0015497E" w:rsidRPr="00EB094C" w:rsidRDefault="0015497E" w:rsidP="0015497E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15497E" w:rsidRPr="00EB094C" w:rsidRDefault="0015497E" w:rsidP="0015497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EB094C">
        <w:rPr>
          <w:rFonts w:ascii="Arial" w:hAnsi="Arial" w:cs="Arial"/>
          <w:b/>
          <w:i/>
          <w:sz w:val="24"/>
          <w:szCs w:val="24"/>
          <w:lang w:val="sr-Cyrl-RS"/>
        </w:rPr>
        <w:t xml:space="preserve">О б р а з л о ж е њ е </w:t>
      </w:r>
    </w:p>
    <w:p w:rsidR="0015497E" w:rsidRPr="00EB094C" w:rsidRDefault="0015497E" w:rsidP="0015497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15497E" w:rsidRPr="00EB094C" w:rsidRDefault="0015497E" w:rsidP="001549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EB094C">
        <w:rPr>
          <w:rFonts w:ascii="Arial" w:hAnsi="Arial" w:cs="Arial"/>
          <w:sz w:val="24"/>
          <w:szCs w:val="24"/>
          <w:lang w:val="sr-Cyrl-RS"/>
        </w:rPr>
        <w:lastRenderedPageBreak/>
        <w:tab/>
        <w:t>Дана 28</w:t>
      </w:r>
      <w:r w:rsidRPr="00EB094C">
        <w:rPr>
          <w:rFonts w:ascii="Arial" w:hAnsi="Arial" w:cs="Arial"/>
          <w:sz w:val="24"/>
          <w:szCs w:val="24"/>
        </w:rPr>
        <w:t xml:space="preserve">. 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јуна 2021. године, Одељењу за урбанизам и имовинскоправне послове Општинске управе Општине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, као органу Општине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надлежном за имовинскоправне послове, обратило се Општинско правобранилаштво Општине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број: ОП 257/2020, захтевом за прибављање у јавну својину дела катастарске парцела број 3753 КО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Бранешци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, јер је на истој дошло до изградње јавне саобраћајнице. У захтеву Општинско правобранилаштво истакло је да је према изводу из важећег планског акта, део кат. парцеле 3753 КО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Бранешци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одређен за јавну саобраћајницу и како би се избегли скупи судски трошкови предложено је прибављање у јавну својину Општине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>.</w:t>
      </w:r>
      <w:r w:rsidRPr="00EB094C">
        <w:rPr>
          <w:rFonts w:ascii="Arial" w:hAnsi="Arial" w:cs="Arial"/>
          <w:sz w:val="24"/>
          <w:szCs w:val="24"/>
          <w:lang w:val="sr-Cyrl-RS"/>
        </w:rPr>
        <w:tab/>
        <w:t xml:space="preserve">  Поступајући по наведеном захтеву, Одељење за урбанизам и имовинскоправне послове Општинске управе Општине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, спровело је доказни поступак и утврђено је следеће чињенично стање: </w:t>
      </w:r>
    </w:p>
    <w:p w:rsidR="0015497E" w:rsidRPr="00EB094C" w:rsidRDefault="0015497E" w:rsidP="0015497E">
      <w:pPr>
        <w:numPr>
          <w:ilvl w:val="0"/>
          <w:numId w:val="4"/>
        </w:numPr>
        <w:spacing w:after="0" w:line="240" w:lineRule="auto"/>
        <w:ind w:left="0"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EB094C">
        <w:rPr>
          <w:rFonts w:ascii="Arial" w:hAnsi="Arial" w:cs="Arial"/>
          <w:sz w:val="24"/>
          <w:szCs w:val="24"/>
          <w:lang w:val="sr-Cyrl-RS"/>
        </w:rPr>
        <w:t xml:space="preserve">увидом у лист непокретности 23 КО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Бранешци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за кат. парцелу број 3753 КО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Бранешци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>, површина парцеле је 1010 м</w:t>
      </w:r>
      <w:r w:rsidRPr="00EB094C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, по врсти земљишта је Шумско земљиште, сувласници на наведеној непокретности су: Божовић (Павле) Весне из Златибора, улица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Обудојевица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број 32 (Обим удела 258/3600), ЈМБГ: 0905966798028, Дучић (Борисав) Светлане из Златибора, улица Зова бб (Обим удела 216/3600), ЈМБГ 0110964798028, Јевремовић Софије из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Бранежаца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(Обим удела 172/3600), ЈМБГ: 0202952798016, Јевремовић (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Добрисав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) Обрадина из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Бранешца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(Обим удела 215/3600), ЈМБГ: 2311975793012, Јевремовић (Милоје) Радоја из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Бранешца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(Обим удела 1836/3600), ЈМБГ: 1710957793011, Јевремовић (Милорад) Николе из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Бранешца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(Обим удела 516/3600), ЈМБГ:1806958793012,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Каљевић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(Добросав) Биљане из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улица Михајла Радовића број 7 (Обим удела 129/3600), ЈМБГ:3008972798012, Пантовић (Павле) Милице из Златибора улица Катунска број 15 (Обим удела 258/3600), ЈМБГ:0810967798012.</w:t>
      </w:r>
    </w:p>
    <w:p w:rsidR="0015497E" w:rsidRPr="00EB094C" w:rsidRDefault="0015497E" w:rsidP="0015497E">
      <w:pPr>
        <w:numPr>
          <w:ilvl w:val="0"/>
          <w:numId w:val="4"/>
        </w:numPr>
        <w:spacing w:after="0" w:line="240" w:lineRule="auto"/>
        <w:ind w:left="0"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EB094C">
        <w:rPr>
          <w:rFonts w:ascii="Arial" w:hAnsi="Arial" w:cs="Arial"/>
          <w:sz w:val="24"/>
          <w:szCs w:val="24"/>
          <w:lang w:val="sr-Cyrl-RS"/>
        </w:rPr>
        <w:t xml:space="preserve">Да је на основу извештаја судског вештака грађевинске струке, Мирка Росића, од 22. јуна 2022. године утврђена тржишна вредност за кат. парцелу број 3753 КО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Бранешци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у износу од 7044 динара/м</w:t>
      </w:r>
      <w:r w:rsidRPr="00EB094C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, као и то да је јужни део предметне кат. парцеле нефункционалан за власника парцеле, са којом вештачењем су се сагласили пуномоћних странака Марко Пантовић и Општински правобранилац Општине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>.</w:t>
      </w:r>
    </w:p>
    <w:p w:rsidR="0015497E" w:rsidRPr="00EB094C" w:rsidRDefault="0015497E" w:rsidP="0015497E">
      <w:pPr>
        <w:numPr>
          <w:ilvl w:val="0"/>
          <w:numId w:val="4"/>
        </w:numPr>
        <w:spacing w:after="0" w:line="240" w:lineRule="auto"/>
        <w:ind w:left="0"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EB094C">
        <w:rPr>
          <w:rFonts w:ascii="Arial" w:hAnsi="Arial" w:cs="Arial"/>
          <w:sz w:val="24"/>
          <w:szCs w:val="24"/>
          <w:lang w:val="sr-Cyrl-RS"/>
        </w:rPr>
        <w:t>Налазом в</w:t>
      </w:r>
      <w:r w:rsidRPr="00EB094C">
        <w:rPr>
          <w:rFonts w:ascii="Arial" w:hAnsi="Arial" w:cs="Arial"/>
          <w:sz w:val="24"/>
          <w:szCs w:val="24"/>
        </w:rPr>
        <w:t>e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штака геодетске струке Рада Јакшића из Пожеге, утврђена је површина заузећа предметне кат. парцеле изградњом јавног пута-улице, утврђена је површина заузеће предвиђена важећим планским актом Општине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и утврђена је површина преосталог дела кат. парцеле 3753 КО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Бранешци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која остаје изван претежног дела поменуте кат. парцеле.</w:t>
      </w:r>
    </w:p>
    <w:p w:rsidR="0015497E" w:rsidRPr="00EB094C" w:rsidRDefault="0015497E" w:rsidP="0015497E">
      <w:pPr>
        <w:numPr>
          <w:ilvl w:val="0"/>
          <w:numId w:val="4"/>
        </w:numPr>
        <w:spacing w:after="0" w:line="240" w:lineRule="auto"/>
        <w:ind w:left="0"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EB094C">
        <w:rPr>
          <w:rFonts w:ascii="Arial" w:hAnsi="Arial" w:cs="Arial"/>
          <w:sz w:val="24"/>
          <w:szCs w:val="24"/>
          <w:lang w:val="sr-Cyrl-RS"/>
        </w:rPr>
        <w:t>На усменим расправама које су вођене пред овом управом, пуномоћник странке Николе Јевремовића-Адвокат Марко Пантовић превасходно није се сагласио са ценом утврђеном од стране Министарства финансија-Одељења за контролу издвојених акт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вности Ужице којом је потврдом број:100-464-08-110/2020Г4АОЕ од 15.06.2021. године, утврђена просечна тржишна вредност за кат. парцелу број 3753 КО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Бранешци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у износу од 5.000,00 дин/м</w:t>
      </w:r>
      <w:r w:rsidRPr="00EB094C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, ком захтеву се није противио Општински правобранилац, па је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приступљено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вештачењу тржишне вредности и иста је утврђена у износу од 7.044,00 дин/м</w:t>
      </w:r>
      <w:r w:rsidRPr="00EB094C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EB094C">
        <w:rPr>
          <w:rFonts w:ascii="Arial" w:hAnsi="Arial" w:cs="Arial"/>
          <w:sz w:val="24"/>
          <w:szCs w:val="24"/>
          <w:lang w:val="sr-Cyrl-RS"/>
        </w:rPr>
        <w:t xml:space="preserve">. На усменој расправи одржаној 08. августа 2023. године, пуномоћник странке-Адвокат Марко Пантовић и </w:t>
      </w:r>
      <w:r w:rsidRPr="00EB094C">
        <w:rPr>
          <w:rFonts w:ascii="Arial" w:hAnsi="Arial" w:cs="Arial"/>
          <w:sz w:val="24"/>
          <w:szCs w:val="24"/>
          <w:lang w:val="sr-Cyrl-RS"/>
        </w:rPr>
        <w:lastRenderedPageBreak/>
        <w:t xml:space="preserve">заменик Општинског правобраниоца сагласили су се са израђеним пројектом </w:t>
      </w:r>
      <w:proofErr w:type="spellStart"/>
      <w:r w:rsidRPr="00EB094C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EB094C">
        <w:rPr>
          <w:rFonts w:ascii="Arial" w:hAnsi="Arial" w:cs="Arial"/>
          <w:sz w:val="24"/>
          <w:szCs w:val="24"/>
          <w:lang w:val="sr-Cyrl-RS"/>
        </w:rPr>
        <w:t xml:space="preserve"> и ценом утврђеном налазом вештака грађевинске струке.</w:t>
      </w:r>
    </w:p>
    <w:p w:rsidR="0015497E" w:rsidRPr="00EB094C" w:rsidRDefault="0015497E" w:rsidP="0015497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B094C">
        <w:rPr>
          <w:rFonts w:ascii="Arial" w:hAnsi="Arial" w:cs="Arial"/>
          <w:sz w:val="24"/>
          <w:szCs w:val="24"/>
          <w:lang w:val="sr-Cyrl-RS"/>
        </w:rPr>
        <w:tab/>
      </w:r>
      <w:r w:rsidRPr="00EB094C">
        <w:rPr>
          <w:rFonts w:ascii="Arial" w:eastAsia="Times New Roman" w:hAnsi="Arial" w:cs="Arial"/>
          <w:color w:val="222222"/>
          <w:sz w:val="24"/>
          <w:szCs w:val="24"/>
          <w:lang w:val="sr-Cyrl-CS" w:eastAsia="sr-Latn-RS"/>
        </w:rPr>
        <w:t>Чланом 29. ст. 4 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Закона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о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јавној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својини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 </w:t>
      </w:r>
      <w:r w:rsidRPr="00EB094C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 xml:space="preserve">прописано је да се  непокретне ствари могу прибавити или отуђити непосредном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погодобом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, али не испод од стране надлежног органа процењене тржишне вредности непокретности (код отуђења) односно не изнад те вредности (код прибављања), ако у конкретном случају то представља једино могуће решење. Предлог акта односно акт о оваквом располагању мора да садржи образложење из кога се може утврдити постојање ових околности.</w:t>
      </w:r>
    </w:p>
    <w:p w:rsidR="0015497E" w:rsidRPr="00EB094C" w:rsidRDefault="0015497E" w:rsidP="0015497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B094C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 xml:space="preserve">Чланом 99.став 20 Закона о планирању и изградњи ("Сл. гласник РС", бр. 72/2009, 81/2009 -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испр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., 64/2010 - одлука УС, 24/2011, 121/2012, 42/2013 - одлука УС, 50/2013 - одлука УС, 98/2013 - одлука УС, 132/2014, 145/2014, 83/2018, 31/2019 и 37/2019 - др. закон) предвиђено је да се п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рибављање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неизграђеног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грађевинског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земљишта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у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јавну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својину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за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потребе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уређења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површина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јавне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намене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,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може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,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осим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у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поступку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прописаним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законом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којим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се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уређује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експропријација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,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спровести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и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споразумом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са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власником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грађевинског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земљишта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,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на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начин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и у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поступку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који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се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уређује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општим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актом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јединице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локалне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самоуправе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.</w:t>
      </w:r>
    </w:p>
    <w:p w:rsidR="0015497E" w:rsidRPr="00EB094C" w:rsidRDefault="0015497E" w:rsidP="0015497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B094C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Имајући у виду да </w:t>
      </w:r>
      <w:r w:rsidRPr="00EB094C">
        <w:rPr>
          <w:rFonts w:ascii="Arial" w:eastAsia="Times New Roman" w:hAnsi="Arial" w:cs="Arial"/>
          <w:color w:val="222222"/>
          <w:sz w:val="24"/>
          <w:szCs w:val="24"/>
          <w:lang w:val="sr-Cyrl-CS" w:eastAsia="sr-Latn-RS"/>
        </w:rPr>
        <w:t xml:space="preserve">у конкретном случају предметно прибављање непокретности представља једино могуће решење, а све са разлога што се  кат. парцела број 3753 КО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val="sr-Cyrl-CS" w:eastAsia="sr-Latn-RS"/>
        </w:rPr>
        <w:t>Бранешци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val="sr-Cyrl-CS" w:eastAsia="sr-Latn-RS"/>
        </w:rPr>
        <w:t xml:space="preserve">, већ користе као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val="sr-Cyrl-CS" w:eastAsia="sr-Latn-RS"/>
        </w:rPr>
        <w:t>као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val="sr-Cyrl-CS" w:eastAsia="sr-Latn-RS"/>
        </w:rPr>
        <w:t xml:space="preserve"> површине јавне намене, </w:t>
      </w:r>
      <w:r w:rsidRPr="00EB094C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то су испуњени услови прописани</w:t>
      </w:r>
      <w:r w:rsidRPr="00EB094C">
        <w:rPr>
          <w:rFonts w:ascii="Arial" w:eastAsia="Times New Roman" w:hAnsi="Arial" w:cs="Arial"/>
          <w:color w:val="222222"/>
          <w:sz w:val="24"/>
          <w:szCs w:val="24"/>
          <w:lang w:val="sr-Cyrl-CS" w:eastAsia="sr-Latn-RS"/>
        </w:rPr>
        <w:t> чланом  29. ст. 4</w:t>
      </w:r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 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Закона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о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јавној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EB094C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својини</w:t>
      </w:r>
      <w:proofErr w:type="spellEnd"/>
      <w:r w:rsidRPr="00EB094C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и чланом 99.став 20 Закона о планирању и изградњи.</w:t>
      </w:r>
    </w:p>
    <w:p w:rsidR="0015497E" w:rsidRPr="00EB094C" w:rsidRDefault="0015497E" w:rsidP="0015497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B094C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Из напред изнетог чињеничног стања и важећих законских прописа одлучено је као у диспозитиву решења.</w:t>
      </w:r>
    </w:p>
    <w:p w:rsidR="0015497E" w:rsidRPr="00EB094C" w:rsidRDefault="0015497E" w:rsidP="001549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EB094C">
        <w:rPr>
          <w:rFonts w:ascii="Arial" w:hAnsi="Arial" w:cs="Arial"/>
          <w:sz w:val="24"/>
          <w:szCs w:val="24"/>
          <w:lang w:val="sr-Cyrl-RS"/>
        </w:rPr>
        <w:tab/>
        <w:t xml:space="preserve"> </w:t>
      </w:r>
    </w:p>
    <w:p w:rsidR="0015497E" w:rsidRPr="00EB094C" w:rsidRDefault="0015497E" w:rsidP="0015497E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EB094C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15497E" w:rsidRPr="00EB094C" w:rsidRDefault="0015497E" w:rsidP="0015497E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B094C">
        <w:rPr>
          <w:rFonts w:ascii="Arial" w:hAnsi="Arial" w:cs="Arial"/>
          <w:b/>
          <w:sz w:val="24"/>
          <w:szCs w:val="24"/>
          <w:lang w:val="sr-Cyrl-RS"/>
        </w:rPr>
        <w:t>Број: 46-40/2021-02 од 24. августа  2023. године</w:t>
      </w:r>
    </w:p>
    <w:p w:rsidR="0015497E" w:rsidRPr="00EB094C" w:rsidRDefault="0015497E" w:rsidP="0015497E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15497E" w:rsidRPr="00EB094C" w:rsidRDefault="0015497E" w:rsidP="0015497E">
      <w:pPr>
        <w:spacing w:after="0" w:line="240" w:lineRule="auto"/>
        <w:ind w:left="5760"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B094C">
        <w:rPr>
          <w:rFonts w:ascii="Arial" w:hAnsi="Arial" w:cs="Arial"/>
          <w:b/>
          <w:sz w:val="24"/>
          <w:szCs w:val="24"/>
          <w:lang w:val="sr-Cyrl-RS"/>
        </w:rPr>
        <w:t xml:space="preserve">ПРЕДСЕДНИК </w:t>
      </w:r>
    </w:p>
    <w:p w:rsidR="0015497E" w:rsidRPr="00EB094C" w:rsidRDefault="0015497E" w:rsidP="0015497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EB094C">
        <w:rPr>
          <w:rFonts w:ascii="Arial" w:hAnsi="Arial" w:cs="Arial"/>
          <w:b/>
          <w:sz w:val="24"/>
          <w:szCs w:val="24"/>
          <w:lang w:val="sr-Cyrl-RS"/>
        </w:rPr>
        <w:t>СКУПШТИНЕ ОПШТИНЕ,</w:t>
      </w:r>
    </w:p>
    <w:p w:rsidR="0015497E" w:rsidRPr="00EB094C" w:rsidRDefault="0015497E" w:rsidP="0015497E">
      <w:pPr>
        <w:spacing w:after="0"/>
        <w:rPr>
          <w:rFonts w:ascii="Arial" w:hAnsi="Arial" w:cs="Arial"/>
          <w:bCs/>
          <w:i/>
          <w:iCs/>
          <w:sz w:val="24"/>
          <w:szCs w:val="24"/>
          <w:lang w:val="sr-Cyrl-RS"/>
        </w:rPr>
      </w:pPr>
      <w:r w:rsidRPr="00EB094C">
        <w:rPr>
          <w:rFonts w:ascii="Arial" w:hAnsi="Arial" w:cs="Arial"/>
          <w:b/>
          <w:sz w:val="24"/>
          <w:szCs w:val="24"/>
          <w:lang w:val="sr-Cyrl-RS"/>
        </w:rPr>
        <w:tab/>
      </w:r>
      <w:r w:rsidRPr="00EB094C">
        <w:rPr>
          <w:rFonts w:ascii="Arial" w:hAnsi="Arial" w:cs="Arial"/>
          <w:b/>
          <w:sz w:val="24"/>
          <w:szCs w:val="24"/>
          <w:lang w:val="sr-Cyrl-RS"/>
        </w:rPr>
        <w:tab/>
      </w:r>
      <w:r w:rsidRPr="00EB094C">
        <w:rPr>
          <w:rFonts w:ascii="Arial" w:hAnsi="Arial" w:cs="Arial"/>
          <w:b/>
          <w:sz w:val="24"/>
          <w:szCs w:val="24"/>
          <w:lang w:val="sr-Cyrl-RS"/>
        </w:rPr>
        <w:tab/>
      </w:r>
      <w:r w:rsidRPr="00EB094C">
        <w:rPr>
          <w:rFonts w:ascii="Arial" w:hAnsi="Arial" w:cs="Arial"/>
          <w:b/>
          <w:sz w:val="24"/>
          <w:szCs w:val="24"/>
          <w:lang w:val="sr-Cyrl-RS"/>
        </w:rPr>
        <w:tab/>
      </w:r>
      <w:r w:rsidRPr="00EB094C">
        <w:rPr>
          <w:rFonts w:ascii="Arial" w:hAnsi="Arial" w:cs="Arial"/>
          <w:b/>
          <w:sz w:val="24"/>
          <w:szCs w:val="24"/>
          <w:lang w:val="sr-Cyrl-RS"/>
        </w:rPr>
        <w:tab/>
      </w:r>
      <w:r w:rsidRPr="00EB094C">
        <w:rPr>
          <w:rFonts w:ascii="Arial" w:hAnsi="Arial" w:cs="Arial"/>
          <w:b/>
          <w:sz w:val="24"/>
          <w:szCs w:val="24"/>
          <w:lang w:val="sr-Cyrl-RS"/>
        </w:rPr>
        <w:tab/>
      </w:r>
      <w:r w:rsidRPr="00EB094C">
        <w:rPr>
          <w:rFonts w:ascii="Arial" w:hAnsi="Arial" w:cs="Arial"/>
          <w:b/>
          <w:sz w:val="24"/>
          <w:szCs w:val="24"/>
          <w:lang w:val="sr-Cyrl-RS"/>
        </w:rPr>
        <w:tab/>
      </w:r>
      <w:r w:rsidRPr="00EB094C">
        <w:rPr>
          <w:rFonts w:ascii="Arial" w:hAnsi="Arial" w:cs="Arial"/>
          <w:b/>
          <w:sz w:val="24"/>
          <w:szCs w:val="24"/>
          <w:lang w:val="sr-Cyrl-RS"/>
        </w:rPr>
        <w:tab/>
      </w:r>
      <w:r w:rsidRPr="00EB094C">
        <w:rPr>
          <w:rFonts w:ascii="Arial" w:hAnsi="Arial" w:cs="Arial"/>
          <w:b/>
          <w:sz w:val="24"/>
          <w:szCs w:val="24"/>
          <w:lang w:val="sr-Cyrl-RS"/>
        </w:rPr>
        <w:tab/>
      </w:r>
      <w:r w:rsidRPr="00EB094C">
        <w:rPr>
          <w:rFonts w:ascii="Arial" w:hAnsi="Arial" w:cs="Arial"/>
          <w:b/>
          <w:sz w:val="24"/>
          <w:szCs w:val="24"/>
          <w:lang w:val="sr-Cyrl-RS"/>
        </w:rPr>
        <w:tab/>
      </w:r>
      <w:r w:rsidRPr="00EB094C">
        <w:rPr>
          <w:rFonts w:ascii="Arial" w:hAnsi="Arial" w:cs="Arial"/>
          <w:bCs/>
          <w:i/>
          <w:iCs/>
          <w:sz w:val="24"/>
          <w:szCs w:val="24"/>
          <w:lang w:val="sr-Cyrl-RS"/>
        </w:rPr>
        <w:t>Арсен Ђури</w:t>
      </w:r>
      <w:r>
        <w:rPr>
          <w:rFonts w:ascii="Arial" w:hAnsi="Arial" w:cs="Arial"/>
          <w:bCs/>
          <w:i/>
          <w:iCs/>
          <w:sz w:val="24"/>
          <w:szCs w:val="24"/>
          <w:lang w:val="sr-Cyrl-RS"/>
        </w:rPr>
        <w:t>ћ</w:t>
      </w:r>
    </w:p>
    <w:p w:rsidR="0015497E" w:rsidRPr="00EB094C" w:rsidRDefault="0015497E" w:rsidP="0015497E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:rsidR="008A0E46" w:rsidRDefault="008A0E46">
      <w:bookmarkStart w:id="0" w:name="_GoBack"/>
      <w:bookmarkEnd w:id="0"/>
    </w:p>
    <w:sectPr w:rsidR="008A0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4776"/>
    <w:multiLevelType w:val="hybridMultilevel"/>
    <w:tmpl w:val="1F6A722C"/>
    <w:lvl w:ilvl="0" w:tplc="6C128252">
      <w:start w:val="46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8681F"/>
    <w:multiLevelType w:val="hybridMultilevel"/>
    <w:tmpl w:val="A0D8FAC8"/>
    <w:lvl w:ilvl="0" w:tplc="41D4C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D3A8F"/>
    <w:multiLevelType w:val="hybridMultilevel"/>
    <w:tmpl w:val="11FE97E8"/>
    <w:lvl w:ilvl="0" w:tplc="BADE4F14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D770379"/>
    <w:multiLevelType w:val="hybridMultilevel"/>
    <w:tmpl w:val="1418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3C"/>
    <w:rsid w:val="0015497E"/>
    <w:rsid w:val="005C07E4"/>
    <w:rsid w:val="008A0E46"/>
    <w:rsid w:val="008F700B"/>
    <w:rsid w:val="00BB353C"/>
    <w:rsid w:val="00C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CE6B"/>
  <w15:chartTrackingRefBased/>
  <w15:docId w15:val="{FE1717FB-3684-4BE6-AE9F-1D2825D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3C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C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2023-11-24T07:22:00Z</dcterms:created>
  <dcterms:modified xsi:type="dcterms:W3CDTF">2023-11-24T07:22:00Z</dcterms:modified>
</cp:coreProperties>
</file>